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方正小标宋简体" w:hAnsi="仿宋" w:eastAsia="方正小标宋简体" w:cs="方正仿宋简体"/>
          <w:color w:val="000000"/>
          <w:sz w:val="13"/>
          <w:szCs w:val="13"/>
        </w:rPr>
      </w:pPr>
    </w:p>
    <w:p>
      <w:pPr>
        <w:snapToGrid w:val="0"/>
        <w:spacing w:line="360" w:lineRule="auto"/>
        <w:jc w:val="center"/>
        <w:rPr>
          <w:rFonts w:hint="eastAsia" w:ascii="方正小标宋简体" w:hAnsi="方正小标宋简体" w:eastAsia="方正小标宋简体" w:cs="方正小标宋简体"/>
          <w:b w:val="0"/>
          <w:bCs w:val="0"/>
          <w:color w:val="000000"/>
          <w:sz w:val="32"/>
          <w:szCs w:val="32"/>
        </w:rPr>
      </w:pPr>
      <w:r>
        <w:rPr>
          <w:rFonts w:hint="eastAsia" w:ascii="仿宋" w:hAnsi="仿宋" w:eastAsia="仿宋" w:cs="仿宋"/>
          <w:b/>
          <w:bCs/>
          <w:color w:val="auto"/>
          <w:sz w:val="32"/>
          <w:szCs w:val="32"/>
          <w:highlight w:val="none"/>
          <w:lang w:val="en-US" w:eastAsia="zh-CN"/>
        </w:rPr>
        <w:t>2024年绥德县涂料产品质量监督抽查实施细则</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500" w:lineRule="exact"/>
        <w:ind w:firstLine="420" w:firstLineChars="200"/>
        <w:rPr>
          <w:rFonts w:ascii="宋体" w:hAnsi="宋体"/>
          <w:color w:val="000000"/>
          <w:szCs w:val="21"/>
        </w:rPr>
      </w:pPr>
      <w:r>
        <w:rPr>
          <w:rFonts w:hint="eastAsia" w:ascii="宋体" w:hAnsi="宋体"/>
          <w:color w:val="000000"/>
          <w:szCs w:val="21"/>
        </w:rPr>
        <w:t>以随机抽样的方式在被抽样生产者的待销产</w:t>
      </w:r>
      <w:bookmarkStart w:id="1" w:name="_GoBack"/>
      <w:bookmarkEnd w:id="1"/>
      <w:r>
        <w:rPr>
          <w:rFonts w:hint="eastAsia" w:ascii="宋体" w:hAnsi="宋体"/>
          <w:color w:val="000000"/>
          <w:szCs w:val="21"/>
        </w:rPr>
        <w:t>品中抽取。</w:t>
      </w:r>
    </w:p>
    <w:p>
      <w:pPr>
        <w:snapToGrid w:val="0"/>
        <w:spacing w:line="500" w:lineRule="exact"/>
        <w:ind w:firstLine="420" w:firstLineChars="200"/>
        <w:rPr>
          <w:rFonts w:ascii="宋体" w:hAnsi="宋体"/>
          <w:color w:val="000000"/>
          <w:szCs w:val="21"/>
        </w:rPr>
      </w:pPr>
      <w:r>
        <w:rPr>
          <w:rFonts w:hint="eastAsia" w:ascii="宋体" w:hAnsi="宋体"/>
          <w:color w:val="000000"/>
          <w:szCs w:val="21"/>
        </w:rPr>
        <w:t>随机数采用扑克牌法产生。</w:t>
      </w:r>
    </w:p>
    <w:p>
      <w:pPr>
        <w:snapToGrid w:val="0"/>
        <w:spacing w:line="38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 xml:space="preserve">1 </w:t>
      </w:r>
      <w:r>
        <w:rPr>
          <w:rFonts w:hint="eastAsia" w:ascii="宋体" w:hAnsi="宋体"/>
          <w:color w:val="000000"/>
          <w:szCs w:val="21"/>
        </w:rPr>
        <w:t>建筑涂料样品取样数量表</w:t>
      </w:r>
    </w:p>
    <w:tbl>
      <w:tblPr>
        <w:tblStyle w:val="5"/>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324"/>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序号</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产品名称</w:t>
            </w:r>
          </w:p>
        </w:tc>
        <w:tc>
          <w:tcPr>
            <w:tcW w:w="487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取样数量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1</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合成树脂乳液内墙涂料</w:t>
            </w:r>
          </w:p>
        </w:tc>
        <w:tc>
          <w:tcPr>
            <w:tcW w:w="4871" w:type="dxa"/>
            <w:vMerge w:val="restart"/>
            <w:tcBorders>
              <w:top w:val="single" w:color="auto" w:sz="4" w:space="0"/>
              <w:left w:val="single" w:color="auto" w:sz="4" w:space="0"/>
              <w:right w:val="single" w:color="auto" w:sz="4" w:space="0"/>
            </w:tcBorders>
            <w:vAlign w:val="center"/>
          </w:tcPr>
          <w:p>
            <w:pPr>
              <w:snapToGrid w:val="0"/>
              <w:spacing w:line="360" w:lineRule="exact"/>
              <w:jc w:val="left"/>
              <w:rPr>
                <w:rFonts w:ascii="宋体" w:hAnsi="宋体"/>
                <w:color w:val="000000"/>
                <w:szCs w:val="21"/>
              </w:rPr>
            </w:pPr>
            <w:r>
              <w:rPr>
                <w:rFonts w:ascii="宋体" w:hAnsi="宋体"/>
                <w:color w:val="000000"/>
                <w:szCs w:val="21"/>
              </w:rPr>
              <w:t>3kg/</w:t>
            </w:r>
            <w:r>
              <w:rPr>
                <w:rFonts w:hint="eastAsia" w:ascii="宋体" w:hAnsi="宋体"/>
                <w:color w:val="000000"/>
                <w:szCs w:val="21"/>
              </w:rPr>
              <w:t>组×</w:t>
            </w:r>
            <w:r>
              <w:rPr>
                <w:rFonts w:ascii="宋体" w:hAnsi="宋体"/>
                <w:color w:val="000000"/>
                <w:szCs w:val="21"/>
              </w:rPr>
              <w:t>2</w:t>
            </w:r>
            <w:r>
              <w:rPr>
                <w:rFonts w:hint="eastAsia" w:ascii="宋体" w:hAnsi="宋体"/>
                <w:color w:val="000000"/>
                <w:szCs w:val="21"/>
              </w:rPr>
              <w:t>组（一份检验样品，一份备用样品）；</w:t>
            </w:r>
          </w:p>
          <w:p>
            <w:pPr>
              <w:snapToGrid w:val="0"/>
              <w:spacing w:line="360" w:lineRule="exact"/>
              <w:jc w:val="left"/>
              <w:rPr>
                <w:rFonts w:ascii="宋体" w:hAnsi="宋体"/>
                <w:color w:val="000000"/>
                <w:szCs w:val="21"/>
              </w:rPr>
            </w:pPr>
            <w:r>
              <w:rPr>
                <w:rFonts w:hint="eastAsia" w:ascii="宋体" w:hAnsi="宋体"/>
                <w:color w:val="000000"/>
                <w:szCs w:val="21"/>
              </w:rPr>
              <w:t>当独立包装产品质量不大于5kg时，应尽量整包装抽取，避免分装。独立的底漆或中涂漆不在本次抽查范围内。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2</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合成树脂乳液外墙涂料</w:t>
            </w:r>
          </w:p>
        </w:tc>
        <w:tc>
          <w:tcPr>
            <w:tcW w:w="4871" w:type="dxa"/>
            <w:vMerge w:val="continue"/>
            <w:tcBorders>
              <w:left w:val="single" w:color="auto" w:sz="4" w:space="0"/>
              <w:right w:val="single" w:color="auto" w:sz="4" w:space="0"/>
            </w:tcBorders>
            <w:vAlign w:val="center"/>
          </w:tcPr>
          <w:p>
            <w:pPr>
              <w:snapToGrid w:val="0"/>
              <w:spacing w:line="3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3</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溶剂型外墙涂料</w:t>
            </w:r>
          </w:p>
        </w:tc>
        <w:tc>
          <w:tcPr>
            <w:tcW w:w="4871" w:type="dxa"/>
            <w:vMerge w:val="continue"/>
            <w:tcBorders>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4</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建筑质感涂料</w:t>
            </w:r>
          </w:p>
        </w:tc>
        <w:tc>
          <w:tcPr>
            <w:tcW w:w="487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olor w:val="000000"/>
                <w:szCs w:val="21"/>
              </w:rPr>
            </w:pPr>
            <w:r>
              <w:rPr>
                <w:rFonts w:ascii="宋体" w:hAnsi="宋体"/>
                <w:color w:val="000000"/>
                <w:szCs w:val="21"/>
              </w:rPr>
              <w:t>5kg/</w:t>
            </w:r>
            <w:r>
              <w:rPr>
                <w:rFonts w:hint="eastAsia" w:ascii="宋体" w:hAnsi="宋体"/>
                <w:color w:val="000000"/>
                <w:szCs w:val="21"/>
              </w:rPr>
              <w:t>组×</w:t>
            </w:r>
            <w:r>
              <w:rPr>
                <w:rFonts w:ascii="宋体" w:hAnsi="宋体"/>
                <w:color w:val="000000"/>
                <w:szCs w:val="21"/>
              </w:rPr>
              <w:t>2</w:t>
            </w:r>
            <w:r>
              <w:rPr>
                <w:rFonts w:hint="eastAsia" w:ascii="宋体" w:hAnsi="宋体"/>
                <w:color w:val="000000"/>
                <w:szCs w:val="21"/>
              </w:rPr>
              <w:t>组（一份检验样品，一份备用样品）；</w:t>
            </w:r>
          </w:p>
          <w:p>
            <w:pPr>
              <w:snapToGrid w:val="0"/>
              <w:spacing w:line="360" w:lineRule="exact"/>
              <w:jc w:val="left"/>
              <w:rPr>
                <w:rFonts w:ascii="宋体" w:hAnsi="宋体"/>
                <w:color w:val="000000"/>
                <w:szCs w:val="21"/>
              </w:rPr>
            </w:pPr>
            <w:r>
              <w:rPr>
                <w:rFonts w:hint="eastAsia" w:ascii="宋体" w:hAnsi="宋体"/>
                <w:color w:val="000000"/>
                <w:szCs w:val="21"/>
              </w:rPr>
              <w:t>涂层体系产品应按配比抽取底涂料和/或面涂料；独立的底涂料和/或面涂料不在本次抽查范围内。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5</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木器涂料</w:t>
            </w:r>
          </w:p>
        </w:tc>
        <w:tc>
          <w:tcPr>
            <w:tcW w:w="4871" w:type="dxa"/>
            <w:vMerge w:val="restart"/>
            <w:tcBorders>
              <w:top w:val="single" w:color="auto" w:sz="4" w:space="0"/>
              <w:left w:val="single" w:color="auto" w:sz="4" w:space="0"/>
              <w:right w:val="single" w:color="auto" w:sz="4" w:space="0"/>
            </w:tcBorders>
            <w:vAlign w:val="center"/>
          </w:tcPr>
          <w:p>
            <w:pPr>
              <w:snapToGrid w:val="0"/>
              <w:spacing w:line="360" w:lineRule="exact"/>
              <w:jc w:val="left"/>
              <w:rPr>
                <w:rFonts w:ascii="宋体" w:hAnsi="宋体"/>
                <w:color w:val="000000"/>
                <w:szCs w:val="21"/>
              </w:rPr>
            </w:pPr>
            <w:r>
              <w:rPr>
                <w:rFonts w:ascii="宋体" w:hAnsi="宋体"/>
                <w:color w:val="000000"/>
                <w:szCs w:val="21"/>
              </w:rPr>
              <w:t>1kg/</w:t>
            </w:r>
            <w:r>
              <w:rPr>
                <w:rFonts w:hint="eastAsia" w:ascii="宋体" w:hAnsi="宋体"/>
                <w:color w:val="000000"/>
                <w:szCs w:val="21"/>
              </w:rPr>
              <w:t>组×</w:t>
            </w:r>
            <w:r>
              <w:rPr>
                <w:rFonts w:ascii="宋体" w:hAnsi="宋体"/>
                <w:color w:val="000000"/>
                <w:szCs w:val="21"/>
              </w:rPr>
              <w:t>2</w:t>
            </w:r>
            <w:r>
              <w:rPr>
                <w:rFonts w:hint="eastAsia" w:ascii="宋体" w:hAnsi="宋体"/>
                <w:color w:val="000000"/>
                <w:szCs w:val="21"/>
              </w:rPr>
              <w:t>组（一份检验样品，一份备用样品）；</w:t>
            </w:r>
          </w:p>
          <w:p>
            <w:pPr>
              <w:snapToGrid w:val="0"/>
              <w:spacing w:line="360" w:lineRule="exact"/>
              <w:jc w:val="left"/>
              <w:rPr>
                <w:rFonts w:ascii="宋体" w:hAnsi="宋体"/>
                <w:color w:val="000000"/>
                <w:szCs w:val="21"/>
              </w:rPr>
            </w:pPr>
            <w:r>
              <w:rPr>
                <w:rFonts w:hint="eastAsia" w:ascii="宋体" w:hAnsi="宋体"/>
                <w:color w:val="000000"/>
                <w:szCs w:val="21"/>
              </w:rPr>
              <w:t>当独立包装产品质量不大于2kg时，应尽量整包装抽取，避免分装。多组分产品按配比抽取配套产品各2份，每份不少于0.5kg，一份为检验样品，一份为备用样品，独立的配套产品不在本次抽查范围内。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6</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工业漆</w:t>
            </w:r>
          </w:p>
        </w:tc>
        <w:tc>
          <w:tcPr>
            <w:tcW w:w="4871" w:type="dxa"/>
            <w:vMerge w:val="continue"/>
            <w:tcBorders>
              <w:left w:val="single" w:color="auto" w:sz="4" w:space="0"/>
              <w:right w:val="single" w:color="auto" w:sz="4" w:space="0"/>
            </w:tcBorders>
            <w:vAlign w:val="center"/>
          </w:tcPr>
          <w:p>
            <w:pPr>
              <w:snapToGrid w:val="0"/>
              <w:spacing w:line="3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7</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地坪涂装材料</w:t>
            </w:r>
          </w:p>
        </w:tc>
        <w:tc>
          <w:tcPr>
            <w:tcW w:w="4871" w:type="dxa"/>
            <w:vMerge w:val="continue"/>
            <w:tcBorders>
              <w:left w:val="single" w:color="auto" w:sz="4" w:space="0"/>
              <w:right w:val="single" w:color="auto" w:sz="4" w:space="0"/>
            </w:tcBorders>
            <w:vAlign w:val="center"/>
          </w:tcPr>
          <w:p>
            <w:pPr>
              <w:snapToGrid w:val="0"/>
              <w:spacing w:line="3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8</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水性工业涂料</w:t>
            </w:r>
          </w:p>
        </w:tc>
        <w:tc>
          <w:tcPr>
            <w:tcW w:w="4871" w:type="dxa"/>
            <w:vMerge w:val="continue"/>
            <w:tcBorders>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p>
        </w:tc>
      </w:tr>
    </w:tbl>
    <w:p>
      <w:pPr>
        <w:snapToGrid w:val="0"/>
        <w:spacing w:line="440" w:lineRule="exact"/>
        <w:rPr>
          <w:rFonts w:ascii="黑体" w:hAnsi="宋体" w:eastAsia="黑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38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 xml:space="preserve">2 </w:t>
      </w:r>
      <w:r>
        <w:rPr>
          <w:rFonts w:hint="eastAsia" w:ascii="宋体" w:hAnsi="宋体"/>
          <w:color w:val="000000"/>
          <w:szCs w:val="21"/>
        </w:rPr>
        <w:t>合成树脂乳液内墙涂料检验项目</w:t>
      </w:r>
    </w:p>
    <w:tbl>
      <w:tblPr>
        <w:tblStyle w:val="5"/>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443"/>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序号</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检验项目</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1</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VOC含量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2</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甲醛含量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3</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苯系物总和含量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4</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总铅含量</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5</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可溶性重金属含量（镉、铬、汞）</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6</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低温稳定性</w:t>
            </w:r>
          </w:p>
        </w:tc>
        <w:tc>
          <w:tcPr>
            <w:tcW w:w="340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GB/T 9268-2008（A法）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7</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干燥时间</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 1728-2020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8</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对比率</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GB/T23981.1-2019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9</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耐碱性</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 9756-2018（5</w:t>
            </w:r>
            <w:r>
              <w:rPr>
                <w:rFonts w:ascii="宋体" w:hAnsi="宋体"/>
                <w:color w:val="000000"/>
                <w:szCs w:val="21"/>
              </w:rPr>
              <w:t>.5.8</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10</w:t>
            </w:r>
          </w:p>
        </w:tc>
        <w:tc>
          <w:tcPr>
            <w:tcW w:w="3443"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耐洗刷性</w:t>
            </w:r>
          </w:p>
        </w:tc>
        <w:tc>
          <w:tcPr>
            <w:tcW w:w="340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GB/T 9756-2018（5</w:t>
            </w:r>
            <w:r>
              <w:rPr>
                <w:rFonts w:ascii="宋体" w:hAnsi="宋体"/>
                <w:color w:val="000000"/>
                <w:szCs w:val="21"/>
              </w:rPr>
              <w:t>.5.11</w:t>
            </w:r>
            <w:r>
              <w:rPr>
                <w:rFonts w:hint="eastAsia" w:ascii="宋体" w:hAnsi="宋体"/>
                <w:color w:val="000000"/>
                <w:szCs w:val="21"/>
              </w:rPr>
              <w:t>）</w:t>
            </w:r>
          </w:p>
        </w:tc>
      </w:tr>
    </w:tbl>
    <w:p>
      <w:pPr>
        <w:snapToGrid w:val="0"/>
        <w:spacing w:line="380" w:lineRule="exact"/>
        <w:jc w:val="center"/>
        <w:rPr>
          <w:rFonts w:ascii="宋体" w:hAnsi="宋体"/>
          <w:color w:val="000000"/>
          <w:szCs w:val="21"/>
        </w:rPr>
      </w:pPr>
    </w:p>
    <w:p>
      <w:pPr>
        <w:snapToGrid w:val="0"/>
        <w:spacing w:line="380" w:lineRule="exact"/>
        <w:jc w:val="center"/>
        <w:rPr>
          <w:rFonts w:ascii="宋体" w:hAnsi="宋体"/>
          <w:color w:val="000000"/>
          <w:szCs w:val="21"/>
        </w:rPr>
      </w:pPr>
    </w:p>
    <w:p>
      <w:pPr>
        <w:snapToGrid w:val="0"/>
        <w:spacing w:line="38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 xml:space="preserve">3 </w:t>
      </w:r>
      <w:r>
        <w:rPr>
          <w:rFonts w:hint="eastAsia" w:ascii="宋体" w:hAnsi="宋体"/>
          <w:color w:val="000000"/>
          <w:szCs w:val="21"/>
        </w:rPr>
        <w:t>水性多彩涂料检验项目</w:t>
      </w:r>
    </w:p>
    <w:tbl>
      <w:tblPr>
        <w:tblStyle w:val="5"/>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400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序号</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检验项目</w:t>
            </w:r>
          </w:p>
        </w:tc>
        <w:tc>
          <w:tcPr>
            <w:tcW w:w="27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1</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VOC含量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2</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甲醛含量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3</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苯系物总和含量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4</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总铅含量</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5</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可溶性重金属含量（镉、铬、汞）</w:t>
            </w:r>
          </w:p>
        </w:tc>
        <w:tc>
          <w:tcPr>
            <w:tcW w:w="2797"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6</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耐洗刷性</w:t>
            </w:r>
          </w:p>
        </w:tc>
        <w:tc>
          <w:tcPr>
            <w:tcW w:w="27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.4.9</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7</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低温稳定性</w:t>
            </w:r>
          </w:p>
        </w:tc>
        <w:tc>
          <w:tcPr>
            <w:tcW w:w="27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8</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耐水性</w:t>
            </w:r>
          </w:p>
        </w:tc>
        <w:tc>
          <w:tcPr>
            <w:tcW w:w="27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.4.8</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9</w:t>
            </w:r>
          </w:p>
        </w:tc>
        <w:tc>
          <w:tcPr>
            <w:tcW w:w="400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耐碱性</w:t>
            </w:r>
          </w:p>
        </w:tc>
        <w:tc>
          <w:tcPr>
            <w:tcW w:w="27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.4.7</w:t>
            </w:r>
            <w:r>
              <w:rPr>
                <w:rFonts w:hint="eastAsia" w:ascii="宋体" w:hAnsi="宋体"/>
                <w:color w:val="000000"/>
                <w:szCs w:val="21"/>
              </w:rPr>
              <w:t>）</w:t>
            </w:r>
          </w:p>
        </w:tc>
      </w:tr>
    </w:tbl>
    <w:p>
      <w:pPr>
        <w:snapToGrid w:val="0"/>
        <w:spacing w:line="380" w:lineRule="exact"/>
        <w:jc w:val="center"/>
        <w:rPr>
          <w:rFonts w:ascii="宋体" w:hAnsi="宋体"/>
          <w:color w:val="000000"/>
          <w:szCs w:val="21"/>
        </w:rPr>
      </w:pPr>
    </w:p>
    <w:p>
      <w:pPr>
        <w:snapToGrid w:val="0"/>
        <w:spacing w:line="44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 xml:space="preserve">4 </w:t>
      </w:r>
      <w:r>
        <w:rPr>
          <w:rFonts w:hint="eastAsia" w:ascii="宋体" w:hAnsi="宋体"/>
          <w:color w:val="000000"/>
          <w:szCs w:val="21"/>
        </w:rPr>
        <w:t>合成树脂乳液砂壁状建筑涂料检验项目</w:t>
      </w:r>
    </w:p>
    <w:tbl>
      <w:tblPr>
        <w:tblStyle w:val="5"/>
        <w:tblW w:w="7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854"/>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VOC含量</w:t>
            </w:r>
          </w:p>
        </w:tc>
        <w:tc>
          <w:tcPr>
            <w:tcW w:w="2963"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甲醛含量</w:t>
            </w:r>
          </w:p>
        </w:tc>
        <w:tc>
          <w:tcPr>
            <w:tcW w:w="2963"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苯系物总和含量</w:t>
            </w:r>
          </w:p>
        </w:tc>
        <w:tc>
          <w:tcPr>
            <w:tcW w:w="2963"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总铅含量</w:t>
            </w:r>
          </w:p>
        </w:tc>
        <w:tc>
          <w:tcPr>
            <w:tcW w:w="2963"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可溶性重金属含量（镉、铬、汞）</w:t>
            </w:r>
          </w:p>
        </w:tc>
        <w:tc>
          <w:tcPr>
            <w:tcW w:w="2963"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6</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施工性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JG/T 24-2018（6</w:t>
            </w:r>
            <w:r>
              <w:rPr>
                <w:rFonts w:ascii="宋体" w:hAnsi="宋体"/>
                <w:color w:val="000000"/>
                <w:szCs w:val="21"/>
              </w:rPr>
              <w:t>.6</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7</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低温稳定性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9268-2008（A法）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8</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耐水性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1733-1993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9</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耐碱性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JG/T 24-2018（6</w:t>
            </w:r>
            <w:r>
              <w:rPr>
                <w:rFonts w:ascii="宋体" w:hAnsi="宋体"/>
                <w:color w:val="000000"/>
                <w:szCs w:val="21"/>
              </w:rPr>
              <w:t>.13</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10</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粘结强度（标准状态）</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JG/T 24-2018（6</w:t>
            </w:r>
            <w:r>
              <w:rPr>
                <w:rFonts w:ascii="宋体" w:hAnsi="宋体"/>
                <w:color w:val="000000"/>
                <w:szCs w:val="21"/>
              </w:rPr>
              <w:t>.17</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初期干燥抗裂性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JG/T 24-2018（6</w:t>
            </w:r>
            <w:r>
              <w:rPr>
                <w:rFonts w:ascii="宋体" w:hAnsi="宋体"/>
                <w:color w:val="000000"/>
                <w:szCs w:val="21"/>
              </w:rPr>
              <w:t>.8</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blHeader/>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38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涂层耐温变性</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JG/T 24-2018（6</w:t>
            </w:r>
            <w:r>
              <w:rPr>
                <w:rFonts w:ascii="宋体" w:hAnsi="宋体"/>
                <w:color w:val="000000"/>
                <w:szCs w:val="21"/>
              </w:rPr>
              <w:t>.15</w:t>
            </w:r>
            <w:r>
              <w:rPr>
                <w:rFonts w:hint="eastAsia" w:ascii="宋体" w:hAnsi="宋体"/>
                <w:color w:val="000000"/>
                <w:szCs w:val="21"/>
              </w:rPr>
              <w:t>）</w:t>
            </w:r>
          </w:p>
        </w:tc>
      </w:tr>
    </w:tbl>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 xml:space="preserve">5 </w:t>
      </w:r>
      <w:r>
        <w:rPr>
          <w:rFonts w:hint="eastAsia" w:ascii="宋体" w:hAnsi="宋体"/>
          <w:color w:val="000000"/>
          <w:szCs w:val="21"/>
        </w:rPr>
        <w:t>水性复合岩片防花岗岩涂料检验项目</w:t>
      </w:r>
    </w:p>
    <w:tbl>
      <w:tblPr>
        <w:tblStyle w:val="5"/>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374"/>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3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VOC含量</w:t>
            </w:r>
          </w:p>
        </w:tc>
        <w:tc>
          <w:tcPr>
            <w:tcW w:w="389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甲醛含量</w:t>
            </w:r>
          </w:p>
        </w:tc>
        <w:tc>
          <w:tcPr>
            <w:tcW w:w="389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苯系物总和含量</w:t>
            </w:r>
          </w:p>
        </w:tc>
        <w:tc>
          <w:tcPr>
            <w:tcW w:w="389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总铅含量</w:t>
            </w:r>
          </w:p>
        </w:tc>
        <w:tc>
          <w:tcPr>
            <w:tcW w:w="389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可溶性重金属含量（镉、铬、汞）</w:t>
            </w:r>
          </w:p>
        </w:tc>
        <w:tc>
          <w:tcPr>
            <w:tcW w:w="389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6</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热贮存稳定性</w:t>
            </w:r>
          </w:p>
        </w:tc>
        <w:tc>
          <w:tcPr>
            <w:tcW w:w="3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.4.9</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7</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低温贮存稳定性</w:t>
            </w:r>
          </w:p>
        </w:tc>
        <w:tc>
          <w:tcPr>
            <w:tcW w:w="3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8</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耐水性</w:t>
            </w:r>
          </w:p>
        </w:tc>
        <w:tc>
          <w:tcPr>
            <w:tcW w:w="3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.4.8</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9</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耐碱性</w:t>
            </w:r>
          </w:p>
        </w:tc>
        <w:tc>
          <w:tcPr>
            <w:tcW w:w="389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H</w:t>
            </w:r>
            <w:r>
              <w:rPr>
                <w:rFonts w:ascii="宋体" w:hAnsi="宋体"/>
                <w:color w:val="000000"/>
                <w:szCs w:val="21"/>
              </w:rPr>
              <w:t>G/T 4343-2012</w:t>
            </w:r>
            <w:r>
              <w:rPr>
                <w:rFonts w:hint="eastAsia" w:ascii="宋体" w:hAnsi="宋体"/>
                <w:color w:val="000000"/>
                <w:szCs w:val="21"/>
              </w:rPr>
              <w:t>（5</w:t>
            </w:r>
            <w:r>
              <w:rPr>
                <w:rFonts w:ascii="宋体" w:hAnsi="宋体"/>
                <w:color w:val="000000"/>
                <w:szCs w:val="21"/>
              </w:rPr>
              <w:t>.4.7</w:t>
            </w:r>
            <w:r>
              <w:rPr>
                <w:rFonts w:hint="eastAsia" w:ascii="宋体" w:hAnsi="宋体"/>
                <w:color w:val="000000"/>
                <w:szCs w:val="21"/>
              </w:rPr>
              <w:t>）</w:t>
            </w:r>
          </w:p>
        </w:tc>
      </w:tr>
    </w:tbl>
    <w:p>
      <w:pPr>
        <w:snapToGrid w:val="0"/>
        <w:spacing w:line="440" w:lineRule="exact"/>
        <w:jc w:val="center"/>
        <w:rPr>
          <w:rFonts w:ascii="宋体" w:hAnsi="宋体"/>
          <w:color w:val="000000"/>
          <w:szCs w:val="21"/>
        </w:rPr>
      </w:pPr>
    </w:p>
    <w:p>
      <w:pPr>
        <w:snapToGrid w:val="0"/>
        <w:spacing w:line="440" w:lineRule="exact"/>
        <w:jc w:val="center"/>
        <w:rPr>
          <w:rFonts w:ascii="宋体" w:hAnsi="宋体"/>
          <w:color w:val="000000"/>
          <w:szCs w:val="21"/>
        </w:rPr>
      </w:pPr>
      <w:r>
        <w:rPr>
          <w:rFonts w:hint="eastAsia" w:ascii="宋体" w:hAnsi="宋体"/>
          <w:color w:val="000000"/>
          <w:szCs w:val="21"/>
        </w:rPr>
        <w:t>表</w:t>
      </w:r>
      <w:r>
        <w:rPr>
          <w:rFonts w:ascii="宋体" w:hAnsi="宋体"/>
          <w:color w:val="000000"/>
          <w:szCs w:val="21"/>
        </w:rPr>
        <w:t>6</w:t>
      </w:r>
      <w:r>
        <w:rPr>
          <w:rFonts w:hint="eastAsia" w:ascii="宋体" w:hAnsi="宋体"/>
          <w:color w:val="000000"/>
          <w:szCs w:val="21"/>
        </w:rPr>
        <w:t>　合成树脂乳液外墙涂料检验项目</w:t>
      </w:r>
    </w:p>
    <w:tbl>
      <w:tblPr>
        <w:tblStyle w:val="5"/>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374"/>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VOC含量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甲醛含量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苯系物总和含量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总铅含量</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可溶性重金属含量（镉、铬、汞）</w:t>
            </w:r>
          </w:p>
        </w:tc>
        <w:tc>
          <w:tcPr>
            <w:tcW w:w="392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6</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低温稳定性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1728-2020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7</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耐水性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8</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耐碱性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9</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耐洗刷性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对比率</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耐沾污性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9755-2014（5.1</w:t>
            </w:r>
            <w:r>
              <w:rPr>
                <w:rFonts w:ascii="宋体" w:hAnsi="宋体"/>
                <w:color w:val="000000"/>
                <w:szCs w:val="21"/>
              </w:rPr>
              <w:t>7</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337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涂层耐温变性</w:t>
            </w:r>
          </w:p>
        </w:tc>
        <w:tc>
          <w:tcPr>
            <w:tcW w:w="39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9755-2014（5.1</w:t>
            </w:r>
            <w:r>
              <w:rPr>
                <w:rFonts w:ascii="宋体" w:hAnsi="宋体"/>
                <w:color w:val="000000"/>
                <w:szCs w:val="21"/>
              </w:rPr>
              <w:t>8</w:t>
            </w:r>
            <w:r>
              <w:rPr>
                <w:rFonts w:hint="eastAsia" w:ascii="宋体" w:hAnsi="宋体"/>
                <w:color w:val="000000"/>
                <w:szCs w:val="21"/>
              </w:rPr>
              <w:t>）</w:t>
            </w:r>
          </w:p>
        </w:tc>
      </w:tr>
    </w:tbl>
    <w:p>
      <w:pPr>
        <w:snapToGrid w:val="0"/>
        <w:spacing w:line="440" w:lineRule="exact"/>
        <w:jc w:val="center"/>
        <w:rPr>
          <w:color w:val="000000"/>
          <w:szCs w:val="21"/>
        </w:rPr>
      </w:pPr>
      <w:r>
        <w:rPr>
          <w:rFonts w:hint="eastAsia"/>
          <w:color w:val="000000"/>
          <w:szCs w:val="21"/>
        </w:rPr>
        <w:t xml:space="preserve"> </w:t>
      </w:r>
    </w:p>
    <w:p>
      <w:pPr>
        <w:snapToGrid w:val="0"/>
        <w:spacing w:line="440" w:lineRule="exact"/>
        <w:jc w:val="center"/>
        <w:rPr>
          <w:color w:val="000000"/>
          <w:szCs w:val="21"/>
        </w:rPr>
      </w:pPr>
    </w:p>
    <w:p>
      <w:pPr>
        <w:snapToGrid w:val="0"/>
        <w:spacing w:line="440" w:lineRule="exact"/>
        <w:jc w:val="center"/>
        <w:rPr>
          <w:color w:val="000000"/>
          <w:szCs w:val="21"/>
        </w:rPr>
      </w:pPr>
    </w:p>
    <w:p>
      <w:pPr>
        <w:snapToGrid w:val="0"/>
        <w:spacing w:line="440" w:lineRule="exact"/>
        <w:jc w:val="center"/>
        <w:rPr>
          <w:color w:val="000000"/>
          <w:szCs w:val="21"/>
        </w:rPr>
      </w:pPr>
    </w:p>
    <w:p>
      <w:pPr>
        <w:snapToGrid w:val="0"/>
        <w:spacing w:line="440" w:lineRule="exact"/>
        <w:jc w:val="center"/>
        <w:rPr>
          <w:color w:val="000000"/>
          <w:szCs w:val="21"/>
        </w:rPr>
      </w:pPr>
      <w:r>
        <w:rPr>
          <w:color w:val="000000"/>
          <w:szCs w:val="21"/>
        </w:rPr>
        <w:t xml:space="preserve">   </w:t>
      </w:r>
    </w:p>
    <w:p>
      <w:pPr>
        <w:snapToGrid w:val="0"/>
        <w:spacing w:line="440" w:lineRule="exact"/>
        <w:jc w:val="center"/>
        <w:rPr>
          <w:rFonts w:ascii="宋体" w:hAnsi="宋体"/>
          <w:color w:val="000000"/>
          <w:szCs w:val="21"/>
        </w:rPr>
      </w:pPr>
      <w:r>
        <w:rPr>
          <w:color w:val="000000"/>
          <w:szCs w:val="21"/>
        </w:rPr>
        <w:t xml:space="preserve"> </w:t>
      </w:r>
      <w:r>
        <w:rPr>
          <w:rFonts w:hint="eastAsia" w:ascii="宋体" w:hAnsi="宋体"/>
          <w:color w:val="000000"/>
          <w:szCs w:val="21"/>
        </w:rPr>
        <w:t>表</w:t>
      </w:r>
      <w:r>
        <w:rPr>
          <w:rFonts w:ascii="宋体" w:hAnsi="宋体"/>
          <w:color w:val="000000"/>
          <w:szCs w:val="21"/>
        </w:rPr>
        <w:t>7</w:t>
      </w:r>
      <w:r>
        <w:rPr>
          <w:rFonts w:hint="eastAsia" w:ascii="宋体" w:hAnsi="宋体"/>
          <w:color w:val="000000"/>
          <w:szCs w:val="21"/>
        </w:rPr>
        <w:t xml:space="preserve"> 溶剂型外墙涂料检验项目</w:t>
      </w:r>
    </w:p>
    <w:tbl>
      <w:tblPr>
        <w:tblStyle w:val="5"/>
        <w:tblW w:w="7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27"/>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VOC含量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苯含量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3</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000000"/>
                <w:szCs w:val="21"/>
              </w:rPr>
            </w:pPr>
            <w:r>
              <w:rPr>
                <w:rFonts w:hint="eastAsia" w:ascii="宋体" w:hAnsi="宋体"/>
                <w:color w:val="000000"/>
                <w:szCs w:val="21"/>
              </w:rPr>
              <w:t>甲苯与二甲苯（含乙苯）总和含量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总铅含量</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可溶性重金属含量（镉、铬、汞）</w:t>
            </w:r>
          </w:p>
        </w:tc>
        <w:tc>
          <w:tcPr>
            <w:tcW w:w="306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ascii="宋体" w:hAnsi="宋体"/>
                <w:color w:val="000000"/>
                <w:szCs w:val="21"/>
              </w:rPr>
            </w:pPr>
            <w:r>
              <w:rPr>
                <w:rFonts w:hint="eastAsia" w:ascii="宋体" w:hAnsi="宋体"/>
                <w:color w:val="000000"/>
                <w:szCs w:val="21"/>
              </w:rPr>
              <w:t>GB 18582-2020（6.2.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6</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对比率</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7</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7</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耐水性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8</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8</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耐碱性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9</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9</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耐洗刷性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10</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耐沾污性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12</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涂层耐温变性</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szCs w:val="21"/>
              </w:rPr>
            </w:pPr>
            <w:r>
              <w:rPr>
                <w:rFonts w:hint="eastAsia" w:ascii="宋体" w:hAnsi="宋体"/>
                <w:color w:val="000000"/>
                <w:szCs w:val="21"/>
              </w:rPr>
              <w:t>GB/T 975</w:t>
            </w:r>
            <w:r>
              <w:rPr>
                <w:rFonts w:ascii="宋体" w:hAnsi="宋体"/>
                <w:color w:val="000000"/>
                <w:szCs w:val="21"/>
              </w:rPr>
              <w:t>7-2001</w:t>
            </w:r>
            <w:r>
              <w:rPr>
                <w:rFonts w:hint="eastAsia" w:ascii="宋体" w:hAnsi="宋体"/>
                <w:color w:val="000000"/>
                <w:szCs w:val="21"/>
              </w:rPr>
              <w:t>（5.</w:t>
            </w:r>
            <w:r>
              <w:rPr>
                <w:rFonts w:ascii="宋体" w:hAnsi="宋体"/>
                <w:color w:val="000000"/>
                <w:szCs w:val="21"/>
              </w:rPr>
              <w:t>13</w:t>
            </w:r>
            <w:r>
              <w:rPr>
                <w:rFonts w:hint="eastAsia" w:ascii="宋体" w:hAnsi="宋体"/>
                <w:color w:val="000000"/>
                <w:szCs w:val="21"/>
              </w:rPr>
              <w:t>）</w:t>
            </w:r>
          </w:p>
        </w:tc>
      </w:tr>
    </w:tbl>
    <w:p>
      <w:pPr>
        <w:adjustRightInd w:val="0"/>
        <w:snapToGrid w:val="0"/>
        <w:spacing w:line="440" w:lineRule="exact"/>
        <w:ind w:firstLine="630" w:firstLineChars="300"/>
        <w:rPr>
          <w:color w:val="000000"/>
          <w:szCs w:val="21"/>
        </w:rPr>
      </w:pPr>
      <w:r>
        <w:rPr>
          <w:rFonts w:hint="eastAsia"/>
          <w:color w:val="000000"/>
          <w:szCs w:val="21"/>
        </w:rPr>
        <w:t xml:space="preserve"> </w:t>
      </w:r>
      <w:r>
        <w:rPr>
          <w:color w:val="000000"/>
          <w:szCs w:val="21"/>
        </w:rPr>
        <w:t xml:space="preserve">                     </w:t>
      </w:r>
      <w:r>
        <w:rPr>
          <w:rFonts w:hint="eastAsia"/>
          <w:color w:val="000000"/>
          <w:szCs w:val="21"/>
        </w:rPr>
        <w:t>表</w:t>
      </w:r>
      <w:r>
        <w:rPr>
          <w:color w:val="000000"/>
          <w:szCs w:val="21"/>
        </w:rPr>
        <w:t xml:space="preserve">8 </w:t>
      </w:r>
      <w:r>
        <w:rPr>
          <w:rFonts w:hint="eastAsia"/>
          <w:color w:val="000000"/>
          <w:szCs w:val="21"/>
        </w:rPr>
        <w:t>木器涂料检验项目</w:t>
      </w:r>
    </w:p>
    <w:tbl>
      <w:tblPr>
        <w:tblStyle w:val="5"/>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850"/>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序号</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检验项目</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VOC含量</w:t>
            </w:r>
          </w:p>
        </w:tc>
        <w:tc>
          <w:tcPr>
            <w:tcW w:w="305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2</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甲醛含量</w:t>
            </w:r>
          </w:p>
        </w:tc>
        <w:tc>
          <w:tcPr>
            <w:tcW w:w="305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3</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总铅含量</w:t>
            </w:r>
          </w:p>
        </w:tc>
        <w:tc>
          <w:tcPr>
            <w:tcW w:w="305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3</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4</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可溶性重金属含量（镉、铬、汞）</w:t>
            </w:r>
          </w:p>
        </w:tc>
        <w:tc>
          <w:tcPr>
            <w:tcW w:w="305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4</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5</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苯系物总和含量（水性）</w:t>
            </w:r>
          </w:p>
        </w:tc>
        <w:tc>
          <w:tcPr>
            <w:tcW w:w="305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7</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6</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苯含量（溶剂型）</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6</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7</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甲苯与二甲苯（含乙苯）总和含量</w:t>
            </w:r>
          </w:p>
          <w:p>
            <w:pPr>
              <w:snapToGrid w:val="0"/>
              <w:spacing w:line="360" w:lineRule="exact"/>
              <w:jc w:val="center"/>
              <w:rPr>
                <w:rFonts w:ascii="宋体" w:hAnsi="宋体"/>
                <w:color w:val="000000"/>
                <w:szCs w:val="21"/>
              </w:rPr>
            </w:pPr>
            <w:r>
              <w:rPr>
                <w:rFonts w:hint="eastAsia" w:ascii="宋体" w:hAnsi="宋体"/>
                <w:color w:val="000000"/>
                <w:szCs w:val="21"/>
              </w:rPr>
              <w:t>（溶剂型）</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6</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8</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乙二醇醚及醚酯总和含量</w:t>
            </w:r>
          </w:p>
        </w:tc>
        <w:tc>
          <w:tcPr>
            <w:tcW w:w="305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GB 1858</w:t>
            </w:r>
            <w:r>
              <w:rPr>
                <w:rFonts w:ascii="宋体" w:hAnsi="宋体"/>
                <w:color w:val="000000"/>
                <w:szCs w:val="21"/>
              </w:rPr>
              <w:t>1</w:t>
            </w:r>
            <w:r>
              <w:rPr>
                <w:rFonts w:hint="eastAsia" w:ascii="宋体" w:hAnsi="宋体"/>
                <w:color w:val="000000"/>
                <w:szCs w:val="21"/>
              </w:rPr>
              <w:t>-2020（6.2.</w:t>
            </w:r>
            <w:r>
              <w:rPr>
                <w:rFonts w:ascii="宋体" w:hAnsi="宋体"/>
                <w:color w:val="000000"/>
                <w:szCs w:val="21"/>
              </w:rPr>
              <w:t>5</w:t>
            </w:r>
            <w:r>
              <w:rPr>
                <w:rFonts w:hint="eastAsia" w:ascii="宋体" w:hAnsi="宋体"/>
                <w:color w:val="000000"/>
                <w:szCs w:val="21"/>
              </w:rPr>
              <w:t>）</w:t>
            </w:r>
          </w:p>
        </w:tc>
      </w:tr>
    </w:tbl>
    <w:p>
      <w:pPr>
        <w:adjustRightInd w:val="0"/>
        <w:snapToGrid w:val="0"/>
        <w:spacing w:line="360" w:lineRule="exact"/>
        <w:ind w:firstLine="630" w:firstLineChars="300"/>
        <w:jc w:val="center"/>
        <w:rPr>
          <w:color w:val="000000"/>
          <w:szCs w:val="21"/>
        </w:rPr>
      </w:pPr>
      <w:r>
        <w:rPr>
          <w:rFonts w:hint="eastAsia"/>
          <w:color w:val="000000"/>
          <w:szCs w:val="21"/>
        </w:rPr>
        <w:t>表</w:t>
      </w:r>
      <w:r>
        <w:rPr>
          <w:color w:val="000000"/>
          <w:szCs w:val="21"/>
        </w:rPr>
        <w:t xml:space="preserve">9 </w:t>
      </w:r>
      <w:r>
        <w:rPr>
          <w:rFonts w:hint="eastAsia"/>
          <w:color w:val="000000"/>
          <w:szCs w:val="21"/>
        </w:rPr>
        <w:t>工业漆、水性工业涂料检验项目</w:t>
      </w:r>
    </w:p>
    <w:tbl>
      <w:tblPr>
        <w:tblStyle w:val="5"/>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783"/>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序号</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检验项目</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VOC含量</w:t>
            </w:r>
          </w:p>
        </w:tc>
        <w:tc>
          <w:tcPr>
            <w:tcW w:w="307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2</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甲醇含量（无机类）</w:t>
            </w:r>
          </w:p>
        </w:tc>
        <w:tc>
          <w:tcPr>
            <w:tcW w:w="307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w:t>
            </w:r>
            <w:r>
              <w:rPr>
                <w:rFonts w:ascii="宋体" w:hAnsi="宋体"/>
                <w:color w:val="000000"/>
                <w:szCs w:val="21"/>
              </w:rPr>
              <w:t>5</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3</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苯含量（溶剂型）</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w:t>
            </w:r>
            <w:r>
              <w:rPr>
                <w:rFonts w:ascii="宋体" w:hAnsi="宋体"/>
                <w:color w:val="000000"/>
                <w:szCs w:val="21"/>
              </w:rPr>
              <w:t>2</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4</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甲苯与二甲苯（含乙苯）总和含量</w:t>
            </w:r>
          </w:p>
          <w:p>
            <w:pPr>
              <w:snapToGrid w:val="0"/>
              <w:spacing w:line="360" w:lineRule="exact"/>
              <w:jc w:val="center"/>
              <w:rPr>
                <w:rFonts w:ascii="宋体" w:hAnsi="宋体"/>
                <w:color w:val="000000"/>
                <w:szCs w:val="21"/>
              </w:rPr>
            </w:pPr>
            <w:r>
              <w:rPr>
                <w:rFonts w:hint="eastAsia" w:ascii="宋体" w:hAnsi="宋体"/>
                <w:color w:val="000000"/>
                <w:szCs w:val="21"/>
              </w:rPr>
              <w:t>（溶剂型）</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w:t>
            </w:r>
            <w:r>
              <w:rPr>
                <w:rFonts w:ascii="宋体" w:hAnsi="宋体"/>
                <w:color w:val="000000"/>
                <w:szCs w:val="21"/>
              </w:rPr>
              <w:t>2</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5</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pacing w:val="-14"/>
                <w:szCs w:val="21"/>
              </w:rPr>
            </w:pPr>
            <w:r>
              <w:rPr>
                <w:rFonts w:hint="eastAsia" w:ascii="宋体" w:hAnsi="宋体"/>
                <w:color w:val="000000"/>
                <w:spacing w:val="-14"/>
                <w:szCs w:val="21"/>
              </w:rPr>
              <w:t>重金属含量（铅、镉、六价铬、汞）</w:t>
            </w:r>
          </w:p>
        </w:tc>
        <w:tc>
          <w:tcPr>
            <w:tcW w:w="307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w:t>
            </w:r>
            <w:r>
              <w:rPr>
                <w:rFonts w:ascii="宋体" w:hAnsi="宋体"/>
                <w:color w:val="000000"/>
                <w:szCs w:val="21"/>
              </w:rPr>
              <w:t>7</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6</w:t>
            </w:r>
          </w:p>
        </w:tc>
        <w:tc>
          <w:tcPr>
            <w:tcW w:w="378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乙二醇醚及醚酯总和含量</w:t>
            </w: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30981</w:t>
            </w:r>
            <w:r>
              <w:rPr>
                <w:rFonts w:hint="eastAsia" w:ascii="宋体" w:hAnsi="宋体"/>
                <w:color w:val="000000"/>
                <w:szCs w:val="21"/>
              </w:rPr>
              <w:t>-2020（6.2.</w:t>
            </w:r>
            <w:r>
              <w:rPr>
                <w:rFonts w:ascii="宋体" w:hAnsi="宋体"/>
                <w:color w:val="000000"/>
                <w:szCs w:val="21"/>
              </w:rPr>
              <w:t>6</w:t>
            </w:r>
            <w:r>
              <w:rPr>
                <w:rFonts w:hint="eastAsia" w:ascii="宋体" w:hAnsi="宋体"/>
                <w:color w:val="000000"/>
                <w:szCs w:val="21"/>
              </w:rPr>
              <w:t>）</w:t>
            </w:r>
          </w:p>
        </w:tc>
      </w:tr>
    </w:tbl>
    <w:p>
      <w:pPr>
        <w:adjustRightInd w:val="0"/>
        <w:snapToGrid w:val="0"/>
        <w:spacing w:line="440" w:lineRule="exact"/>
        <w:ind w:firstLine="630" w:firstLineChars="300"/>
        <w:jc w:val="center"/>
        <w:rPr>
          <w:color w:val="000000"/>
          <w:szCs w:val="21"/>
        </w:rPr>
      </w:pPr>
    </w:p>
    <w:p>
      <w:pPr>
        <w:adjustRightInd w:val="0"/>
        <w:snapToGrid w:val="0"/>
        <w:spacing w:line="440" w:lineRule="exact"/>
        <w:ind w:firstLine="630" w:firstLineChars="300"/>
        <w:jc w:val="center"/>
        <w:rPr>
          <w:color w:val="000000"/>
          <w:szCs w:val="21"/>
        </w:rPr>
      </w:pPr>
      <w:r>
        <w:rPr>
          <w:rFonts w:hint="eastAsia"/>
          <w:color w:val="000000"/>
          <w:szCs w:val="21"/>
        </w:rPr>
        <w:t>表</w:t>
      </w:r>
      <w:r>
        <w:rPr>
          <w:color w:val="000000"/>
          <w:szCs w:val="21"/>
        </w:rPr>
        <w:t>10</w:t>
      </w:r>
      <w:r>
        <w:rPr>
          <w:rFonts w:hint="eastAsia"/>
          <w:color w:val="000000"/>
          <w:szCs w:val="21"/>
        </w:rPr>
        <w:t>地坪涂装材料检验项目</w:t>
      </w:r>
    </w:p>
    <w:tbl>
      <w:tblPr>
        <w:tblStyle w:val="5"/>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5"/>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序号</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检验项目</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挥发性有机化合物（VOC）含量</w:t>
            </w:r>
          </w:p>
        </w:tc>
        <w:tc>
          <w:tcPr>
            <w:tcW w:w="3408"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pacing w:val="-12"/>
                <w:szCs w:val="21"/>
              </w:rPr>
            </w:pPr>
            <w:r>
              <w:rPr>
                <w:rFonts w:hint="eastAsia" w:ascii="宋体" w:hAnsi="宋体"/>
                <w:color w:val="000000"/>
                <w:spacing w:val="-12"/>
                <w:szCs w:val="21"/>
              </w:rPr>
              <w:t xml:space="preserve">GB </w:t>
            </w:r>
            <w:r>
              <w:rPr>
                <w:rFonts w:ascii="宋体" w:hAnsi="宋体"/>
                <w:color w:val="000000"/>
                <w:spacing w:val="-12"/>
                <w:szCs w:val="21"/>
              </w:rPr>
              <w:t>38468</w:t>
            </w:r>
            <w:r>
              <w:rPr>
                <w:rFonts w:hint="eastAsia" w:ascii="宋体" w:hAnsi="宋体"/>
                <w:color w:val="000000"/>
                <w:spacing w:val="-12"/>
                <w:szCs w:val="21"/>
              </w:rPr>
              <w:t>-20</w:t>
            </w:r>
            <w:r>
              <w:rPr>
                <w:rFonts w:ascii="宋体" w:hAnsi="宋体"/>
                <w:color w:val="000000"/>
                <w:spacing w:val="-12"/>
                <w:szCs w:val="21"/>
              </w:rPr>
              <w:t>19</w:t>
            </w:r>
            <w:r>
              <w:rPr>
                <w:rFonts w:hint="eastAsia" w:ascii="宋体" w:hAnsi="宋体"/>
                <w:color w:val="000000"/>
                <w:spacing w:val="-12"/>
                <w:szCs w:val="21"/>
              </w:rPr>
              <w:t>（6.2.1、6</w:t>
            </w:r>
            <w:r>
              <w:rPr>
                <w:rFonts w:ascii="宋体" w:hAnsi="宋体"/>
                <w:color w:val="000000"/>
                <w:spacing w:val="-12"/>
                <w:szCs w:val="21"/>
              </w:rPr>
              <w:t>.2.3</w:t>
            </w:r>
            <w:r>
              <w:rPr>
                <w:rFonts w:hint="eastAsia" w:ascii="宋体" w:hAnsi="宋体"/>
                <w:color w:val="000000"/>
                <w:spacing w:val="-12"/>
                <w:szCs w:val="21"/>
              </w:rPr>
              <w:t>）</w:t>
            </w:r>
          </w:p>
          <w:p>
            <w:pPr>
              <w:snapToGrid w:val="0"/>
              <w:spacing w:line="360" w:lineRule="exact"/>
              <w:jc w:val="center"/>
              <w:rPr>
                <w:rFonts w:ascii="宋体" w:hAnsi="宋体"/>
                <w:color w:val="000000"/>
                <w:spacing w:val="-12"/>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.2.3</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2</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pacing w:val="-14"/>
                <w:szCs w:val="21"/>
              </w:rPr>
            </w:pPr>
            <w:r>
              <w:rPr>
                <w:rFonts w:hint="eastAsia" w:ascii="宋体" w:hAnsi="宋体"/>
                <w:color w:val="000000"/>
                <w:spacing w:val="-14"/>
                <w:szCs w:val="21"/>
              </w:rPr>
              <w:t>苯、甲苯、乙苯和二甲苯（水性）</w:t>
            </w:r>
          </w:p>
        </w:tc>
        <w:tc>
          <w:tcPr>
            <w:tcW w:w="3408"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2</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.2.5</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3</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苯（溶剂型、无溶剂型）</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4</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.2.5</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4</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甲苯、乙苯和二甲苯总和</w:t>
            </w:r>
          </w:p>
          <w:p>
            <w:pPr>
              <w:snapToGrid w:val="0"/>
              <w:spacing w:line="360" w:lineRule="exact"/>
              <w:jc w:val="center"/>
              <w:rPr>
                <w:rFonts w:ascii="宋体" w:hAnsi="宋体"/>
                <w:color w:val="000000"/>
                <w:szCs w:val="21"/>
              </w:rPr>
            </w:pPr>
            <w:r>
              <w:rPr>
                <w:rFonts w:hint="eastAsia" w:ascii="宋体" w:hAnsi="宋体"/>
                <w:color w:val="000000"/>
                <w:szCs w:val="21"/>
              </w:rPr>
              <w:t>（溶剂型、无溶剂型）</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4</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.2.5</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5</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pacing w:val="-12"/>
                <w:szCs w:val="21"/>
              </w:rPr>
            </w:pPr>
            <w:r>
              <w:rPr>
                <w:rFonts w:hint="eastAsia" w:ascii="宋体" w:hAnsi="宋体"/>
                <w:color w:val="000000"/>
                <w:spacing w:val="-12"/>
                <w:szCs w:val="21"/>
              </w:rPr>
              <w:t>可溶性重金属含量（铅、镉、铬、汞）</w:t>
            </w:r>
          </w:p>
        </w:tc>
        <w:tc>
          <w:tcPr>
            <w:tcW w:w="3408"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8</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.2.10</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6</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乙二醇醚及醚酯总和含量</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2</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.2.7</w:t>
            </w:r>
            <w:r>
              <w:rPr>
                <w:rFonts w:hint="eastAsia" w:ascii="宋体" w:hAnsi="宋体"/>
                <w:color w:val="000000"/>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7</w:t>
            </w:r>
          </w:p>
        </w:tc>
        <w:tc>
          <w:tcPr>
            <w:tcW w:w="368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甲醛（水性）/游离甲醛</w:t>
            </w:r>
          </w:p>
        </w:tc>
        <w:tc>
          <w:tcPr>
            <w:tcW w:w="34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 xml:space="preserve">GB </w:t>
            </w:r>
            <w:r>
              <w:rPr>
                <w:rFonts w:ascii="宋体" w:hAnsi="宋体"/>
                <w:color w:val="000000"/>
                <w:szCs w:val="21"/>
              </w:rPr>
              <w:t>38468</w:t>
            </w:r>
            <w:r>
              <w:rPr>
                <w:rFonts w:hint="eastAsia" w:ascii="宋体" w:hAnsi="宋体"/>
                <w:color w:val="000000"/>
                <w:szCs w:val="21"/>
              </w:rPr>
              <w:t>-20</w:t>
            </w:r>
            <w:r>
              <w:rPr>
                <w:rFonts w:ascii="宋体" w:hAnsi="宋体"/>
                <w:color w:val="000000"/>
                <w:szCs w:val="21"/>
              </w:rPr>
              <w:t>19</w:t>
            </w:r>
            <w:r>
              <w:rPr>
                <w:rFonts w:hint="eastAsia" w:ascii="宋体" w:hAnsi="宋体"/>
                <w:color w:val="000000"/>
                <w:szCs w:val="21"/>
              </w:rPr>
              <w:t>（6.2.</w:t>
            </w:r>
            <w:r>
              <w:rPr>
                <w:rFonts w:ascii="宋体" w:hAnsi="宋体"/>
                <w:color w:val="000000"/>
                <w:szCs w:val="21"/>
              </w:rPr>
              <w:t>5</w:t>
            </w:r>
            <w:r>
              <w:rPr>
                <w:rFonts w:hint="eastAsia" w:ascii="宋体" w:hAnsi="宋体"/>
                <w:color w:val="000000"/>
                <w:szCs w:val="21"/>
              </w:rPr>
              <w:t>）</w:t>
            </w:r>
          </w:p>
          <w:p>
            <w:pPr>
              <w:snapToGrid w:val="0"/>
              <w:spacing w:line="360" w:lineRule="exact"/>
              <w:jc w:val="center"/>
              <w:rPr>
                <w:rFonts w:ascii="宋体" w:hAnsi="宋体"/>
                <w:color w:val="000000"/>
                <w:szCs w:val="21"/>
              </w:rPr>
            </w:pPr>
            <w:r>
              <w:rPr>
                <w:rFonts w:hint="eastAsia" w:ascii="宋体" w:hAnsi="宋体"/>
                <w:color w:val="000000"/>
                <w:spacing w:val="-12"/>
                <w:szCs w:val="21"/>
              </w:rPr>
              <w:t>G</w:t>
            </w:r>
            <w:r>
              <w:rPr>
                <w:rFonts w:ascii="宋体" w:hAnsi="宋体"/>
                <w:color w:val="000000"/>
                <w:spacing w:val="-12"/>
                <w:szCs w:val="21"/>
              </w:rPr>
              <w:t>B/T 22374-2018</w:t>
            </w:r>
            <w:r>
              <w:rPr>
                <w:rFonts w:hint="eastAsia" w:ascii="宋体" w:hAnsi="宋体"/>
                <w:color w:val="000000"/>
                <w:spacing w:val="-12"/>
                <w:szCs w:val="21"/>
              </w:rPr>
              <w:t>（6</w:t>
            </w:r>
            <w:r>
              <w:rPr>
                <w:rFonts w:ascii="宋体" w:hAnsi="宋体"/>
                <w:color w:val="000000"/>
                <w:spacing w:val="-12"/>
                <w:szCs w:val="21"/>
              </w:rPr>
              <w:t>.2.4</w:t>
            </w:r>
            <w:r>
              <w:rPr>
                <w:rFonts w:hint="eastAsia" w:ascii="宋体" w:hAnsi="宋体"/>
                <w:color w:val="000000"/>
                <w:spacing w:val="-12"/>
                <w:szCs w:val="21"/>
              </w:rPr>
              <w:t>）</w:t>
            </w:r>
          </w:p>
        </w:tc>
      </w:tr>
    </w:tbl>
    <w:p>
      <w:pPr>
        <w:adjustRightInd w:val="0"/>
        <w:snapToGrid w:val="0"/>
        <w:spacing w:line="440" w:lineRule="exact"/>
        <w:ind w:firstLine="630" w:firstLineChars="300"/>
        <w:rPr>
          <w:rFonts w:ascii="宋体" w:hAnsi="宋体"/>
          <w:color w:val="000000"/>
          <w:szCs w:val="21"/>
        </w:rPr>
      </w:pPr>
      <w:r>
        <w:rPr>
          <w:rFonts w:hint="eastAsia"/>
          <w:color w:val="000000"/>
          <w:szCs w:val="21"/>
        </w:rPr>
        <w:t>执行企业标准、团体标准、地方标准的产品，检验项目参照上述内容执行。</w:t>
      </w: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 xml:space="preserve">GB 18582-2020   建筑用墙面涂料中有害物质限量 </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 18581-2020   </w:t>
      </w:r>
      <w:r>
        <w:rPr>
          <w:rFonts w:hint="eastAsia" w:ascii="宋体" w:hAnsi="宋体"/>
          <w:color w:val="000000"/>
          <w:szCs w:val="21"/>
        </w:rPr>
        <w:t>木器涂料中有害物质限量</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 38468-2019   </w:t>
      </w:r>
      <w:r>
        <w:rPr>
          <w:rFonts w:hint="eastAsia" w:ascii="宋体" w:hAnsi="宋体"/>
          <w:color w:val="000000"/>
          <w:szCs w:val="21"/>
        </w:rPr>
        <w:t>室内地坪涂料中有害物质限量</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 30981-2020   </w:t>
      </w:r>
      <w:r>
        <w:rPr>
          <w:rFonts w:hint="eastAsia" w:ascii="宋体" w:hAnsi="宋体"/>
          <w:color w:val="000000"/>
          <w:szCs w:val="21"/>
        </w:rPr>
        <w:t>工业防护涂料中有害物质限量</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9756-2018  合成树脂乳液内墙涂料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9755-2014  合成树脂乳液外墙涂料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B/T 9757-2001  </w:t>
      </w:r>
      <w:r>
        <w:rPr>
          <w:rFonts w:hint="eastAsia" w:ascii="宋体" w:hAnsi="宋体"/>
          <w:color w:val="000000"/>
          <w:szCs w:val="21"/>
        </w:rPr>
        <w:t>溶剂型外墙涂料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 xml:space="preserve">JG/T 24-2018   </w:t>
      </w:r>
      <w:r>
        <w:rPr>
          <w:rFonts w:ascii="宋体" w:hAnsi="宋体"/>
          <w:color w:val="000000"/>
          <w:szCs w:val="21"/>
        </w:rPr>
        <w:t xml:space="preserve"> </w:t>
      </w:r>
      <w:r>
        <w:rPr>
          <w:rFonts w:hint="eastAsia" w:ascii="宋体" w:hAnsi="宋体"/>
          <w:color w:val="000000"/>
          <w:szCs w:val="21"/>
        </w:rPr>
        <w:t>合成树脂乳液砂壁状建筑涂料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H</w:t>
      </w:r>
      <w:r>
        <w:rPr>
          <w:rFonts w:ascii="宋体" w:hAnsi="宋体"/>
          <w:color w:val="000000"/>
          <w:szCs w:val="21"/>
        </w:rPr>
        <w:t xml:space="preserve">G/T 4343-2012  </w:t>
      </w:r>
      <w:r>
        <w:rPr>
          <w:rFonts w:hint="eastAsia" w:ascii="宋体" w:hAnsi="宋体"/>
          <w:color w:val="000000"/>
          <w:szCs w:val="21"/>
        </w:rPr>
        <w:t>水性多彩建筑涂料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H</w:t>
      </w:r>
      <w:r>
        <w:rPr>
          <w:rFonts w:ascii="宋体" w:hAnsi="宋体"/>
          <w:color w:val="000000"/>
          <w:szCs w:val="21"/>
        </w:rPr>
        <w:t xml:space="preserve">G/T 4344-2012  </w:t>
      </w:r>
      <w:r>
        <w:rPr>
          <w:rFonts w:hint="eastAsia" w:ascii="宋体" w:hAnsi="宋体"/>
          <w:color w:val="000000"/>
          <w:szCs w:val="21"/>
        </w:rPr>
        <w:t>水性复合岩片仿花岗岩涂料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w:t>
      </w:r>
      <w:r>
        <w:rPr>
          <w:rFonts w:ascii="宋体" w:hAnsi="宋体"/>
          <w:color w:val="000000"/>
          <w:szCs w:val="21"/>
        </w:rPr>
        <w:t xml:space="preserve">B/T 22374-2018 </w:t>
      </w:r>
      <w:r>
        <w:rPr>
          <w:rFonts w:hint="eastAsia" w:ascii="宋体" w:hAnsi="宋体"/>
          <w:color w:val="000000"/>
          <w:szCs w:val="21"/>
        </w:rPr>
        <w:t>地坪涂装材料</w:t>
      </w:r>
    </w:p>
    <w:p>
      <w:pPr>
        <w:snapToGrid w:val="0"/>
        <w:spacing w:line="440" w:lineRule="exact"/>
        <w:ind w:firstLine="359" w:firstLineChars="171"/>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bookmarkStart w:id="0" w:name="_PictureBullets"/>
      <w:bookmarkEnd w:id="0"/>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lZThmN2Y1NzJmMjAzM2JkYTlhZTYwMjE4N2NhNjkifQ=="/>
  </w:docVars>
  <w:rsids>
    <w:rsidRoot w:val="004128A8"/>
    <w:rsid w:val="00087FF7"/>
    <w:rsid w:val="000C2B93"/>
    <w:rsid w:val="00135636"/>
    <w:rsid w:val="001C102D"/>
    <w:rsid w:val="002E217B"/>
    <w:rsid w:val="00390B79"/>
    <w:rsid w:val="003F5608"/>
    <w:rsid w:val="003F7E3F"/>
    <w:rsid w:val="004128A8"/>
    <w:rsid w:val="00420249"/>
    <w:rsid w:val="00436A54"/>
    <w:rsid w:val="005315C7"/>
    <w:rsid w:val="005949FF"/>
    <w:rsid w:val="005D3C76"/>
    <w:rsid w:val="00642632"/>
    <w:rsid w:val="006513BE"/>
    <w:rsid w:val="00665D88"/>
    <w:rsid w:val="006B3C21"/>
    <w:rsid w:val="007469B7"/>
    <w:rsid w:val="00771A05"/>
    <w:rsid w:val="00816FE6"/>
    <w:rsid w:val="00837C0D"/>
    <w:rsid w:val="008B1089"/>
    <w:rsid w:val="008F1824"/>
    <w:rsid w:val="009E7BAA"/>
    <w:rsid w:val="00A554E5"/>
    <w:rsid w:val="00AA5D93"/>
    <w:rsid w:val="00AF15C6"/>
    <w:rsid w:val="00B049B6"/>
    <w:rsid w:val="00B42CFF"/>
    <w:rsid w:val="00BE5B67"/>
    <w:rsid w:val="00C15E99"/>
    <w:rsid w:val="00C47CD2"/>
    <w:rsid w:val="00C72686"/>
    <w:rsid w:val="00C84112"/>
    <w:rsid w:val="00CC2F93"/>
    <w:rsid w:val="00FF6C42"/>
    <w:rsid w:val="09700E31"/>
    <w:rsid w:val="1C616D79"/>
    <w:rsid w:val="241258F4"/>
    <w:rsid w:val="342C61EA"/>
    <w:rsid w:val="3DF815D1"/>
    <w:rsid w:val="3FBB16AF"/>
    <w:rsid w:val="451F2046"/>
    <w:rsid w:val="67422E29"/>
    <w:rsid w:val="7518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Times New Roman"/>
      <w:kern w:val="0"/>
      <w:sz w:val="20"/>
      <w:szCs w:val="20"/>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645</Words>
  <Characters>3680</Characters>
  <Lines>30</Lines>
  <Paragraphs>8</Paragraphs>
  <TotalTime>1</TotalTime>
  <ScaleCrop>false</ScaleCrop>
  <LinksUpToDate>false</LinksUpToDate>
  <CharactersWithSpaces>4317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2023-04-10T02:36:00Z</dcterms:created>
  <dc:creator>吴 雷</dc:creator>
  <cp:lastModifiedBy>A米修</cp:lastModifiedBy>
  <dcterms:modified xsi:type="dcterms:W3CDTF">2024-04-01T06:54:36Z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4199D3032D5C41C9ACFEA198F2F54E65_12</vt:lpwstr>
  </property>
</Properties>
</file>