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52"/>
          <w:szCs w:val="52"/>
        </w:rPr>
      </w:pPr>
      <w:r>
        <w:rPr>
          <w:rFonts w:hint="eastAsia" w:ascii="宋体" w:hAnsi="宋体" w:eastAsia="宋体" w:cs="宋体"/>
          <w:b/>
          <w:bCs/>
          <w:color w:val="000000"/>
          <w:kern w:val="0"/>
          <w:sz w:val="52"/>
          <w:szCs w:val="52"/>
          <w:lang w:val="en-US" w:eastAsia="zh-CN" w:bidi="ar"/>
        </w:rPr>
        <w:t>绥德县产业园区西区道路亮化路灯采购项目绩效评价报告</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52"/>
          <w:szCs w:val="52"/>
        </w:rPr>
      </w:pPr>
      <w:r>
        <w:rPr>
          <w:rFonts w:hint="eastAsia" w:ascii="宋体" w:hAnsi="宋体" w:eastAsia="宋体" w:cs="宋体"/>
          <w:b/>
          <w:bCs/>
          <w:color w:val="000000"/>
          <w:kern w:val="0"/>
          <w:sz w:val="52"/>
          <w:szCs w:val="52"/>
          <w:lang w:val="en-US" w:eastAsia="zh-CN" w:bidi="ar"/>
        </w:rPr>
        <w:t>（2022年度）</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评价单位名称：</w:t>
      </w:r>
      <w:r>
        <w:rPr>
          <w:rFonts w:hint="eastAsia" w:ascii="宋体" w:hAnsi="宋体" w:eastAsia="宋体" w:cs="宋体"/>
          <w:b/>
          <w:bCs/>
          <w:color w:val="000000"/>
          <w:kern w:val="0"/>
          <w:sz w:val="28"/>
          <w:szCs w:val="28"/>
          <w:u w:val="none"/>
          <w:lang w:val="en-US" w:eastAsia="zh-CN" w:bidi="ar"/>
        </w:rPr>
        <w:t>绥德县财政资金评审评价中心</w:t>
      </w:r>
      <w:r>
        <w:rPr>
          <w:rFonts w:hint="eastAsia" w:ascii="宋体" w:hAnsi="宋体" w:eastAsia="宋体" w:cs="宋体"/>
          <w:b/>
          <w:bCs/>
          <w:color w:val="000000"/>
          <w:kern w:val="0"/>
          <w:sz w:val="28"/>
          <w:szCs w:val="28"/>
          <w:lang w:val="en-US" w:eastAsia="zh-CN" w:bidi="ar"/>
        </w:rPr>
        <w:t>（章）</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被评价单位名称：绥德县产业创新园区管理委员会</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被评价项目名称：产业园区西区道路亮化路灯采购项目</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评审起止时间：</w:t>
      </w:r>
      <w:r>
        <w:rPr>
          <w:rFonts w:ascii="Calibri" w:hAnsi="Calibri" w:eastAsia="宋体" w:cs="Calibri"/>
          <w:b/>
          <w:bCs/>
          <w:color w:val="000000"/>
          <w:kern w:val="0"/>
          <w:sz w:val="28"/>
          <w:szCs w:val="28"/>
          <w:lang w:val="en-US" w:eastAsia="zh-CN" w:bidi="ar"/>
        </w:rPr>
        <w:t>202</w:t>
      </w:r>
      <w:r>
        <w:rPr>
          <w:rFonts w:hint="eastAsia" w:ascii="Calibri" w:hAnsi="Calibri" w:eastAsia="宋体" w:cs="Calibri"/>
          <w:b/>
          <w:bCs/>
          <w:color w:val="000000"/>
          <w:kern w:val="0"/>
          <w:sz w:val="28"/>
          <w:szCs w:val="28"/>
          <w:lang w:val="en-US" w:eastAsia="zh-CN" w:bidi="ar"/>
        </w:rPr>
        <w:t>3</w:t>
      </w:r>
      <w:r>
        <w:rPr>
          <w:rFonts w:hint="eastAsia" w:ascii="宋体" w:hAnsi="宋体" w:eastAsia="宋体" w:cs="宋体"/>
          <w:b/>
          <w:bCs/>
          <w:color w:val="000000"/>
          <w:kern w:val="0"/>
          <w:sz w:val="28"/>
          <w:szCs w:val="28"/>
          <w:lang w:val="en-US" w:eastAsia="zh-CN" w:bidi="ar"/>
        </w:rPr>
        <w:t>年</w:t>
      </w:r>
      <w:r>
        <w:rPr>
          <w:rFonts w:hint="eastAsia" w:ascii="Calibri" w:hAnsi="Calibri" w:eastAsia="宋体" w:cs="Calibri"/>
          <w:b/>
          <w:bCs/>
          <w:color w:val="000000"/>
          <w:kern w:val="0"/>
          <w:sz w:val="28"/>
          <w:szCs w:val="28"/>
          <w:lang w:val="en-US" w:eastAsia="zh-CN" w:bidi="ar"/>
        </w:rPr>
        <w:t>11</w:t>
      </w:r>
      <w:r>
        <w:rPr>
          <w:rFonts w:hint="eastAsia" w:ascii="宋体" w:hAnsi="宋体" w:eastAsia="宋体" w:cs="宋体"/>
          <w:b/>
          <w:bCs/>
          <w:color w:val="000000"/>
          <w:kern w:val="0"/>
          <w:sz w:val="28"/>
          <w:szCs w:val="28"/>
          <w:lang w:val="en-US" w:eastAsia="zh-CN" w:bidi="ar"/>
        </w:rPr>
        <w:t>月</w:t>
      </w:r>
      <w:r>
        <w:rPr>
          <w:rFonts w:hint="default" w:ascii="Calibri" w:hAnsi="Calibri" w:eastAsia="宋体" w:cs="Calibri"/>
          <w:b/>
          <w:bCs/>
          <w:color w:val="000000"/>
          <w:kern w:val="0"/>
          <w:sz w:val="28"/>
          <w:szCs w:val="28"/>
          <w:lang w:val="en-US" w:eastAsia="zh-CN" w:bidi="ar"/>
        </w:rPr>
        <w:t>1</w:t>
      </w:r>
      <w:r>
        <w:rPr>
          <w:rFonts w:hint="eastAsia" w:ascii="宋体" w:hAnsi="宋体" w:eastAsia="宋体" w:cs="宋体"/>
          <w:b/>
          <w:bCs/>
          <w:color w:val="000000"/>
          <w:kern w:val="0"/>
          <w:sz w:val="28"/>
          <w:szCs w:val="28"/>
          <w:lang w:val="en-US" w:eastAsia="zh-CN" w:bidi="ar"/>
        </w:rPr>
        <w:t>日至</w:t>
      </w:r>
      <w:r>
        <w:rPr>
          <w:rFonts w:hint="default" w:ascii="Calibri" w:hAnsi="Calibri" w:eastAsia="宋体" w:cs="Calibri"/>
          <w:b/>
          <w:bCs/>
          <w:color w:val="000000"/>
          <w:kern w:val="0"/>
          <w:sz w:val="28"/>
          <w:szCs w:val="28"/>
          <w:lang w:val="en-US" w:eastAsia="zh-CN" w:bidi="ar"/>
        </w:rPr>
        <w:t>202</w:t>
      </w:r>
      <w:r>
        <w:rPr>
          <w:rFonts w:hint="eastAsia" w:ascii="Calibri" w:hAnsi="Calibri" w:eastAsia="宋体" w:cs="Calibri"/>
          <w:b/>
          <w:bCs/>
          <w:color w:val="000000"/>
          <w:kern w:val="0"/>
          <w:sz w:val="28"/>
          <w:szCs w:val="28"/>
          <w:lang w:val="en-US" w:eastAsia="zh-CN" w:bidi="ar"/>
        </w:rPr>
        <w:t>3</w:t>
      </w:r>
      <w:r>
        <w:rPr>
          <w:rFonts w:hint="eastAsia" w:ascii="宋体" w:hAnsi="宋体" w:eastAsia="宋体" w:cs="宋体"/>
          <w:b/>
          <w:bCs/>
          <w:color w:val="000000"/>
          <w:kern w:val="0"/>
          <w:sz w:val="28"/>
          <w:szCs w:val="28"/>
          <w:lang w:val="en-US" w:eastAsia="zh-CN" w:bidi="ar"/>
        </w:rPr>
        <w:t>年</w:t>
      </w:r>
      <w:r>
        <w:rPr>
          <w:rFonts w:hint="default" w:ascii="Calibri" w:hAnsi="Calibri" w:eastAsia="宋体" w:cs="Calibri"/>
          <w:b/>
          <w:bCs/>
          <w:color w:val="000000"/>
          <w:kern w:val="0"/>
          <w:sz w:val="28"/>
          <w:szCs w:val="28"/>
          <w:lang w:val="en-US" w:eastAsia="zh-CN" w:bidi="ar"/>
        </w:rPr>
        <w:t>1</w:t>
      </w:r>
      <w:r>
        <w:rPr>
          <w:rFonts w:hint="eastAsia" w:ascii="Calibri" w:hAnsi="Calibri" w:eastAsia="宋体" w:cs="Calibri"/>
          <w:b/>
          <w:bCs/>
          <w:color w:val="000000"/>
          <w:kern w:val="0"/>
          <w:sz w:val="28"/>
          <w:szCs w:val="28"/>
          <w:lang w:val="en-US" w:eastAsia="zh-CN" w:bidi="ar"/>
        </w:rPr>
        <w:t>1</w:t>
      </w:r>
      <w:r>
        <w:rPr>
          <w:rFonts w:hint="eastAsia" w:ascii="宋体" w:hAnsi="宋体" w:eastAsia="宋体" w:cs="宋体"/>
          <w:b/>
          <w:bCs/>
          <w:color w:val="000000"/>
          <w:kern w:val="0"/>
          <w:sz w:val="28"/>
          <w:szCs w:val="28"/>
          <w:lang w:val="en-US" w:eastAsia="zh-CN" w:bidi="ar"/>
        </w:rPr>
        <w:t>月</w:t>
      </w:r>
      <w:r>
        <w:rPr>
          <w:rFonts w:hint="default" w:ascii="Calibri" w:hAnsi="Calibri" w:eastAsia="宋体" w:cs="Calibri"/>
          <w:b/>
          <w:bCs/>
          <w:color w:val="000000"/>
          <w:kern w:val="0"/>
          <w:sz w:val="28"/>
          <w:szCs w:val="28"/>
          <w:lang w:val="en-US" w:eastAsia="zh-CN" w:bidi="ar"/>
        </w:rPr>
        <w:t>3</w:t>
      </w:r>
      <w:r>
        <w:rPr>
          <w:rFonts w:hint="eastAsia" w:ascii="Calibri" w:hAnsi="Calibri" w:eastAsia="宋体" w:cs="Calibri"/>
          <w:b/>
          <w:bCs/>
          <w:color w:val="000000"/>
          <w:kern w:val="0"/>
          <w:sz w:val="28"/>
          <w:szCs w:val="28"/>
          <w:lang w:val="en-US" w:eastAsia="zh-CN" w:bidi="ar"/>
        </w:rPr>
        <w:t>0</w:t>
      </w:r>
      <w:r>
        <w:rPr>
          <w:rFonts w:hint="eastAsia" w:ascii="宋体" w:hAnsi="宋体" w:eastAsia="宋体" w:cs="宋体"/>
          <w:b/>
          <w:bCs/>
          <w:color w:val="000000"/>
          <w:kern w:val="0"/>
          <w:sz w:val="28"/>
          <w:szCs w:val="28"/>
          <w:lang w:val="en-US" w:eastAsia="zh-CN" w:bidi="ar"/>
        </w:rPr>
        <w:t>日</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hint="eastAsia" w:ascii="黑体" w:hAnsi="黑体" w:eastAsia="黑体" w:cs="黑体"/>
          <w:kern w:val="2"/>
          <w:sz w:val="44"/>
          <w:szCs w:val="44"/>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hint="eastAsia" w:ascii="黑体" w:hAnsi="黑体" w:eastAsia="黑体" w:cs="黑体"/>
          <w:kern w:val="2"/>
          <w:sz w:val="44"/>
          <w:szCs w:val="44"/>
          <w:lang w:val="en-US" w:eastAsia="zh-CN" w:bidi="ar-SA"/>
        </w:rPr>
        <w:id w:val="147452881"/>
        <w15:color w:val="DBDBDB"/>
        <w:docPartObj>
          <w:docPartGallery w:val="Table of Contents"/>
          <w:docPartUnique/>
        </w:docPartObj>
      </w:sdtPr>
      <w:sdtEndPr>
        <w:rPr>
          <w:rFonts w:hint="eastAsia" w:asciiTheme="minorHAnsi" w:hAnsiTheme="minorHAnsi" w:eastAsiaTheme="minorEastAsia" w:cstheme="minorBidi"/>
          <w:kern w:val="2"/>
          <w:sz w:val="20"/>
          <w:szCs w:val="22"/>
          <w:lang w:val="en-US" w:eastAsia="zh-CN" w:bidi="ar-SA"/>
        </w:rPr>
      </w:sdtEndPr>
      <w:sdtContent>
        <w:sdt>
          <w:sdtPr>
            <w:rPr>
              <w:rFonts w:hint="eastAsia" w:ascii="黑体" w:hAnsi="黑体" w:eastAsia="黑体" w:cs="黑体"/>
              <w:kern w:val="2"/>
              <w:sz w:val="44"/>
              <w:szCs w:val="44"/>
              <w:lang w:val="en-US" w:eastAsia="zh-CN" w:bidi="ar-SA"/>
            </w:rPr>
            <w:id w:val="147452881"/>
            <w15:color w:val="DBDBDB"/>
            <w:docPartObj>
              <w:docPartGallery w:val="Table of Contents"/>
              <w:docPartUnique/>
            </w:docPartObj>
          </w:sdtPr>
          <w:sdtEndPr>
            <w:rPr>
              <w:rFonts w:hint="eastAsia" w:asciiTheme="minorHAnsi" w:hAnsiTheme="minorHAnsi" w:eastAsiaTheme="minorEastAsia" w:cstheme="minorBidi"/>
              <w:kern w:val="2"/>
              <w:sz w:val="20"/>
              <w:szCs w:val="22"/>
              <w:lang w:val="en-US" w:eastAsia="zh-CN" w:bidi="ar-SA"/>
            </w:rPr>
          </w:sdtEndPr>
          <w:sdtContent>
            <w:sdt>
              <w:sdtPr>
                <w:rPr>
                  <w:rFonts w:hint="eastAsia" w:ascii="黑体" w:hAnsi="黑体" w:eastAsia="黑体" w:cs="黑体"/>
                  <w:kern w:val="2"/>
                  <w:sz w:val="44"/>
                  <w:szCs w:val="44"/>
                  <w:lang w:val="en-US" w:eastAsia="zh-CN" w:bidi="ar-SA"/>
                </w:rPr>
                <w:id w:val="147452881"/>
                <w15:color w:val="DBDBDB"/>
                <w:docPartObj>
                  <w:docPartGallery w:val="Table of Contents"/>
                  <w:docPartUnique/>
                </w:docPartObj>
              </w:sdtPr>
              <w:sdtEndPr>
                <w:rPr>
                  <w:rFonts w:hint="eastAsia" w:asciiTheme="minorHAnsi" w:hAnsiTheme="minorHAnsi" w:eastAsiaTheme="minorEastAsia" w:cstheme="minorBidi"/>
                  <w:kern w:val="2"/>
                  <w:sz w:val="20"/>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rPr>
                      <w:rFonts w:hint="eastAsia" w:ascii="黑体" w:hAnsi="黑体" w:eastAsia="黑体" w:cs="黑体"/>
                      <w:b w:val="0"/>
                      <w:bCs w:val="0"/>
                      <w:sz w:val="44"/>
                      <w:szCs w:val="44"/>
                    </w:rPr>
                  </w:pPr>
                  <w:bookmarkStart w:id="0" w:name="_Toc1030"/>
                  <w:bookmarkStart w:id="1" w:name="_Toc23589"/>
                  <w:bookmarkStart w:id="2" w:name="_Toc17242"/>
                  <w:bookmarkStart w:id="3" w:name="_Toc6049"/>
                  <w:bookmarkStart w:id="4" w:name="_Toc7260"/>
                  <w:bookmarkStart w:id="5" w:name="_Toc20622"/>
                  <w:bookmarkStart w:id="6" w:name="_Toc760"/>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bookmarkStart w:id="76" w:name="_GoBack"/>
                  <w:bookmarkEnd w:id="76"/>
                  <w:r>
                    <w:rPr>
                      <w:rFonts w:hint="eastAsia" w:ascii="宋体" w:hAnsi="宋体" w:eastAsia="宋体" w:cs="宋体"/>
                      <w:b/>
                      <w:bCs/>
                      <w:sz w:val="44"/>
                      <w:szCs w:val="44"/>
                    </w:rPr>
                    <w:t>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"1-4" \h \u </w:instrText>
                  </w:r>
                  <w:r>
                    <w:rPr>
                      <w:rFonts w:hint="eastAsia" w:ascii="宋体" w:hAnsi="宋体" w:eastAsia="宋体" w:cs="宋体"/>
                      <w:b w:val="0"/>
                      <w:bCs w:val="0"/>
                      <w:sz w:val="28"/>
                      <w:szCs w:val="28"/>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_Toc7260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摘要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_Toc7260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_Toc26357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一、基本情况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_Toc26357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_Toc11233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二、资金基本情况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_Toc16870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三、评价目的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_Toc16870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_Toc6318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四、项目绩效再评价组织情况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_Toc13374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（一）评价的原则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_Toc645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（二）评价的依据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_Toc29372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（三）评级对象及范围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_Toc5923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（四）评价的主要内容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_Toc5923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_Toc30777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（五）评价的方法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_Toc30777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_Toc8649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（六）时间安排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_Toc22419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五、综合评价结论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_Toc22419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_Toc5106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六、绩效分析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_Toc5106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_Toc9742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rPr>
                    <w:t>（一）</w:t>
                  </w:r>
                  <w:r>
                    <w:rPr>
                      <w:rFonts w:hint="eastAsia" w:ascii="宋体" w:hAnsi="宋体" w:eastAsia="宋体" w:cs="宋体"/>
                      <w:bCs w:val="0"/>
                      <w:kern w:val="0"/>
                      <w:sz w:val="24"/>
                      <w:szCs w:val="24"/>
                      <w:lang w:val="en-US" w:eastAsia="zh-CN" w:bidi="ar"/>
                    </w:rPr>
                    <w:t>项目管理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_Toc9742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_Toc14531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（二）组织实施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_Toc14531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_Toc4347 </w:instrText>
                  </w:r>
                  <w:r>
                    <w:rPr>
                      <w:rFonts w:hint="eastAsia" w:ascii="宋体" w:hAnsi="宋体" w:eastAsia="宋体" w:cs="宋体"/>
                      <w:bCs w:val="0"/>
                      <w:sz w:val="24"/>
                      <w:szCs w:val="24"/>
                    </w:rPr>
                    <w:fldChar w:fldCharType="separate"/>
                  </w:r>
                  <w:r>
                    <w:rPr>
                      <w:rFonts w:hint="eastAsia" w:ascii="宋体" w:hAnsi="宋体" w:eastAsia="宋体" w:cs="宋体"/>
                      <w:bCs w:val="0"/>
                      <w:kern w:val="0"/>
                      <w:sz w:val="24"/>
                      <w:szCs w:val="24"/>
                      <w:lang w:val="en-US" w:eastAsia="zh-CN" w:bidi="ar"/>
                    </w:rPr>
                    <w:t>（三）项目绩效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_Toc4347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_Toc4334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七、存在问题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_Toc881 </w:instrText>
                  </w:r>
                  <w:r>
                    <w:rPr>
                      <w:rFonts w:hint="eastAsia" w:ascii="宋体" w:hAnsi="宋体" w:eastAsia="宋体" w:cs="宋体"/>
                      <w:bCs w:val="0"/>
                      <w:sz w:val="24"/>
                      <w:szCs w:val="24"/>
                    </w:rPr>
                    <w:fldChar w:fldCharType="separate"/>
                  </w:r>
                  <w:r>
                    <w:rPr>
                      <w:rFonts w:hint="eastAsia" w:ascii="宋体" w:hAnsi="宋体" w:eastAsia="宋体" w:cs="宋体"/>
                      <w:bCs/>
                      <w:kern w:val="0"/>
                      <w:sz w:val="24"/>
                      <w:szCs w:val="24"/>
                      <w:lang w:val="en-US" w:eastAsia="zh-CN" w:bidi="ar"/>
                    </w:rPr>
                    <w:t>八、建议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76"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_Toc29638 </w:instrText>
                  </w:r>
                  <w:r>
                    <w:rPr>
                      <w:rFonts w:hint="eastAsia" w:ascii="宋体" w:hAnsi="宋体" w:eastAsia="宋体" w:cs="宋体"/>
                      <w:bCs w:val="0"/>
                      <w:sz w:val="24"/>
                      <w:szCs w:val="24"/>
                    </w:rPr>
                    <w:fldChar w:fldCharType="separate"/>
                  </w:r>
                  <w:r>
                    <w:rPr>
                      <w:rFonts w:hint="eastAsia" w:ascii="宋体" w:hAnsi="宋体" w:eastAsia="宋体" w:cs="宋体"/>
                      <w:spacing w:val="9"/>
                      <w:sz w:val="24"/>
                      <w:szCs w:val="24"/>
                      <w:lang w:val="en-US" w:eastAsia="zh-CN"/>
                    </w:rPr>
                    <w:t>绥德县产业园区西区道路亮化路灯采购项目</w:t>
                  </w:r>
                  <w:r>
                    <w:rPr>
                      <w:rFonts w:hint="eastAsia" w:ascii="宋体" w:hAnsi="宋体" w:eastAsia="宋体" w:cs="宋体"/>
                      <w:spacing w:val="9"/>
                      <w:sz w:val="24"/>
                      <w:szCs w:val="24"/>
                    </w:rPr>
                    <w:t>绩效评价指标框架表</w:t>
                  </w:r>
                  <w:r>
                    <w:rPr>
                      <w:rFonts w:hint="eastAsia" w:ascii="宋体" w:hAnsi="宋体" w:eastAsia="宋体" w:cs="宋体"/>
                      <w:spacing w:val="9"/>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Theme="minorHAnsi" w:hAnsiTheme="minorHAnsi" w:eastAsiaTheme="minorEastAsia" w:cstheme="minorBidi"/>
                      <w:kern w:val="2"/>
                      <w:sz w:val="20"/>
                      <w:szCs w:val="22"/>
                      <w:lang w:val="en-US" w:eastAsia="zh-CN" w:bidi="ar-SA"/>
                    </w:rPr>
                  </w:pPr>
                  <w:r>
                    <w:rPr>
                      <w:rFonts w:hint="eastAsia" w:ascii="宋体" w:hAnsi="宋体" w:eastAsia="宋体" w:cs="宋体"/>
                      <w:bCs w:val="0"/>
                      <w:szCs w:val="28"/>
                    </w:rPr>
                    <w:fldChar w:fldCharType="end"/>
                  </w:r>
                </w:p>
              </w:sdtContent>
            </w:sdt>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Theme="minorHAnsi" w:hAnsiTheme="minorHAnsi" w:eastAsiaTheme="minorEastAsia" w:cstheme="minorBidi"/>
                  <w:kern w:val="2"/>
                  <w:sz w:val="20"/>
                  <w:szCs w:val="22"/>
                  <w:lang w:val="en-US" w:eastAsia="zh-CN" w:bidi="ar-SA"/>
                </w:rPr>
              </w:pPr>
            </w:p>
          </w:sdtContent>
        </w:sdt>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sdtContent>
    </w:sdt>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76" w:lineRule="exact"/>
        <w:jc w:val="center"/>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摘要</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adjustRightInd/>
        <w:snapToGrid/>
        <w:spacing w:line="576" w:lineRule="exact"/>
        <w:ind w:firstLine="620" w:firstLineChars="200"/>
        <w:jc w:val="both"/>
        <w:textAlignment w:val="auto"/>
        <w:outlineLvl w:val="9"/>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绥德县产业园区西区道路亮化路灯采购项目由绥德县产业创新园区管理委员会组织实施，预算资金74.956万元，资金支付率100%。绥德县产业创新园区西区道路亮化需采购10米太阳能路灯88套，11米太阳能路灯34套。在修建滨河路和中央大道时，路灯基础全部完成预埋，本次项目只实施路灯基础以上的灯杆、灯头、太阳能板等设备的采购及安装。</w:t>
      </w:r>
    </w:p>
    <w:p>
      <w:pPr>
        <w:keepNext w:val="0"/>
        <w:keepLines w:val="0"/>
        <w:pageBreakBefore w:val="0"/>
        <w:kinsoku/>
        <w:wordWrap/>
        <w:overflowPunct/>
        <w:topLinePunct w:val="0"/>
        <w:autoSpaceDE/>
        <w:autoSpaceDN/>
        <w:bidi w:val="0"/>
        <w:adjustRightInd/>
        <w:snapToGrid/>
        <w:spacing w:line="576" w:lineRule="exact"/>
        <w:ind w:firstLine="620" w:firstLineChars="200"/>
        <w:jc w:val="both"/>
        <w:textAlignment w:val="auto"/>
        <w:outlineLvl w:val="9"/>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本次评价主要从方面进行评价。共设计三个一级指标、五个二级指标、十五个三级指标。采用书面资料查阅、实地查看、询问查证和问卷调查相结合的方法开展评价工作。</w:t>
      </w:r>
    </w:p>
    <w:p>
      <w:pPr>
        <w:keepNext w:val="0"/>
        <w:keepLines w:val="0"/>
        <w:pageBreakBefore w:val="0"/>
        <w:kinsoku/>
        <w:wordWrap/>
        <w:overflowPunct/>
        <w:topLinePunct w:val="0"/>
        <w:autoSpaceDE/>
        <w:autoSpaceDN/>
        <w:bidi w:val="0"/>
        <w:adjustRightInd/>
        <w:snapToGrid/>
        <w:spacing w:line="576" w:lineRule="exact"/>
        <w:ind w:firstLine="622" w:firstLineChars="200"/>
        <w:jc w:val="both"/>
        <w:textAlignment w:val="auto"/>
        <w:outlineLvl w:val="9"/>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存在问题</w:t>
      </w:r>
      <w:r>
        <w:rPr>
          <w:rFonts w:hint="eastAsia" w:ascii="仿宋" w:hAnsi="仿宋" w:eastAsia="仿宋" w:cs="仿宋"/>
          <w:color w:val="000000"/>
          <w:kern w:val="0"/>
          <w:sz w:val="31"/>
          <w:szCs w:val="31"/>
          <w:lang w:val="en-US" w:eastAsia="zh-CN" w:bidi="ar"/>
        </w:rPr>
        <w:t>：对绩效目标指标设置上不够细化，且未进行公示公告；对于绩效目标的监控不够详细，未见到中途监控记录；项目有自评表，且未进行公示。部门对全面实施绩效管理认识不到位。</w:t>
      </w:r>
    </w:p>
    <w:p>
      <w:pPr>
        <w:keepNext w:val="0"/>
        <w:keepLines w:val="0"/>
        <w:pageBreakBefore w:val="0"/>
        <w:kinsoku/>
        <w:wordWrap/>
        <w:overflowPunct/>
        <w:topLinePunct w:val="0"/>
        <w:autoSpaceDE/>
        <w:autoSpaceDN/>
        <w:bidi w:val="0"/>
        <w:adjustRightInd/>
        <w:snapToGrid/>
        <w:spacing w:line="576" w:lineRule="exact"/>
        <w:ind w:firstLine="622" w:firstLineChars="200"/>
        <w:jc w:val="both"/>
        <w:textAlignment w:val="auto"/>
        <w:outlineLvl w:val="9"/>
        <w:rPr>
          <w:rFonts w:hint="default"/>
          <w:sz w:val="24"/>
          <w:szCs w:val="24"/>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bCs/>
          <w:color w:val="000000"/>
          <w:kern w:val="0"/>
          <w:sz w:val="31"/>
          <w:szCs w:val="31"/>
          <w:lang w:val="en-US" w:eastAsia="zh-CN" w:bidi="ar"/>
        </w:rPr>
        <w:t>建议</w:t>
      </w:r>
      <w:r>
        <w:rPr>
          <w:rFonts w:hint="eastAsia" w:ascii="仿宋" w:hAnsi="仿宋" w:eastAsia="仿宋" w:cs="仿宋"/>
          <w:color w:val="000000"/>
          <w:kern w:val="0"/>
          <w:sz w:val="31"/>
          <w:szCs w:val="31"/>
          <w:lang w:val="en-US" w:eastAsia="zh-CN" w:bidi="ar"/>
        </w:rPr>
        <w:t>：要加强学习全面实施绩效管理的政策法规，严格执行《绥德县全面实施预算绩效管理的实施方案》，积极主动申报绩效目标，确保所有财政性资金纳入绩效管理。严格按照的验收流程进行验收，并撰写验收报告，并及时进行公示公告</w:t>
      </w:r>
      <w:r>
        <w:rPr>
          <w:rFonts w:hint="eastAsia" w:ascii="仿宋" w:hAnsi="仿宋" w:eastAsia="仿宋" w:cs="仿宋"/>
          <w:b w:val="0"/>
          <w:bCs w:val="0"/>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仿宋" w:hAnsi="仿宋" w:eastAsia="仿宋" w:cs="仿宋"/>
          <w:b/>
          <w:bCs/>
          <w:sz w:val="44"/>
          <w:szCs w:val="44"/>
        </w:rPr>
      </w:pPr>
      <w:bookmarkStart w:id="7" w:name="_Toc12581"/>
      <w:r>
        <w:rPr>
          <w:rFonts w:hint="eastAsia" w:ascii="仿宋" w:hAnsi="仿宋" w:eastAsia="仿宋" w:cs="仿宋"/>
          <w:b/>
          <w:bCs/>
          <w:color w:val="000000"/>
          <w:kern w:val="0"/>
          <w:sz w:val="32"/>
          <w:szCs w:val="32"/>
          <w:lang w:val="en-US" w:eastAsia="zh-CN" w:bidi="ar"/>
        </w:rPr>
        <w:t>【正文】</w:t>
      </w:r>
      <w:bookmarkEnd w:id="7"/>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绥德县全面实施预算绩效管理的实施方案》（绥政发〔2021〕6号）和《绥德县财政支出绩效评价结果应用暂行办法》（绥办〔2022〕56号）文件精神，绥德县财政局于2023年10月1日至2023年11月30日对绥德县产业园区西区道路亮化路灯采购项目资金使用情况进行绩效评价。现将评价情况报告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8" w:name="_Toc1281"/>
      <w:bookmarkStart w:id="9" w:name="_Toc3349"/>
      <w:bookmarkStart w:id="10" w:name="_Toc26727"/>
      <w:bookmarkStart w:id="11" w:name="_Toc29471"/>
      <w:bookmarkStart w:id="12" w:name="_Toc7411"/>
      <w:bookmarkStart w:id="13" w:name="_Toc26357"/>
      <w:bookmarkStart w:id="14" w:name="_Toc8776"/>
      <w:r>
        <w:rPr>
          <w:rFonts w:hint="eastAsia" w:ascii="仿宋" w:hAnsi="仿宋" w:eastAsia="仿宋" w:cs="仿宋"/>
          <w:b/>
          <w:bCs/>
          <w:color w:val="000000"/>
          <w:kern w:val="0"/>
          <w:sz w:val="32"/>
          <w:szCs w:val="32"/>
          <w:lang w:val="en-US" w:eastAsia="zh-CN" w:bidi="ar"/>
        </w:rPr>
        <w:t>基本情况</w:t>
      </w:r>
      <w:bookmarkEnd w:id="8"/>
      <w:bookmarkEnd w:id="9"/>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绥德县产业园区西区道路亮化路灯采购项目由</w:t>
      </w:r>
      <w:r>
        <w:rPr>
          <w:rFonts w:hint="eastAsia" w:ascii="仿宋" w:hAnsi="仿宋" w:eastAsia="仿宋" w:cs="仿宋"/>
          <w:b w:val="0"/>
          <w:bCs w:val="0"/>
          <w:color w:val="000000"/>
          <w:kern w:val="0"/>
          <w:sz w:val="28"/>
          <w:szCs w:val="28"/>
          <w:lang w:val="en-US" w:eastAsia="zh-CN" w:bidi="ar"/>
        </w:rPr>
        <w:t>绥德县产业创新园区管理委员会</w:t>
      </w:r>
      <w:r>
        <w:rPr>
          <w:rFonts w:hint="eastAsia" w:ascii="仿宋" w:hAnsi="仿宋" w:eastAsia="仿宋" w:cs="仿宋"/>
          <w:b w:val="0"/>
          <w:bCs w:val="0"/>
          <w:color w:val="000000"/>
          <w:kern w:val="0"/>
          <w:sz w:val="32"/>
          <w:szCs w:val="32"/>
          <w:lang w:val="en-US" w:eastAsia="zh-CN" w:bidi="ar"/>
        </w:rPr>
        <w:t>组织实施，投入资金</w:t>
      </w:r>
      <w:r>
        <w:rPr>
          <w:rFonts w:hint="eastAsia" w:ascii="仿宋" w:hAnsi="仿宋" w:eastAsia="仿宋" w:cs="仿宋"/>
          <w:color w:val="000000"/>
          <w:kern w:val="0"/>
          <w:sz w:val="31"/>
          <w:szCs w:val="31"/>
          <w:lang w:val="en-US" w:eastAsia="zh-CN" w:bidi="ar"/>
        </w:rPr>
        <w:t>74.956万元，资金支付率100%。绥德县产业创新园区西区道路亮化需采购10米太阳能路灯88套，11米太阳能路灯34套。在修建滨河路和中央大道时，路灯基础全部完成预埋，本次项目只实施路灯基础以上的灯杆、灯头、太阳能板等设备的采购及安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15" w:name="_Toc11233"/>
      <w:bookmarkStart w:id="16" w:name="_Toc29071"/>
      <w:r>
        <w:rPr>
          <w:rFonts w:hint="eastAsia" w:ascii="仿宋" w:hAnsi="仿宋" w:eastAsia="仿宋" w:cs="仿宋"/>
          <w:b/>
          <w:bCs/>
          <w:color w:val="000000"/>
          <w:kern w:val="0"/>
          <w:sz w:val="32"/>
          <w:szCs w:val="32"/>
          <w:lang w:val="en-US" w:eastAsia="zh-CN" w:bidi="ar"/>
        </w:rPr>
        <w:t>资金基本情况</w:t>
      </w:r>
      <w:bookmarkEnd w:id="15"/>
      <w:bookmarkEnd w:id="16"/>
    </w:p>
    <w:p>
      <w:pPr>
        <w:keepNext w:val="0"/>
        <w:keepLines w:val="0"/>
        <w:pageBreakBefore w:val="0"/>
        <w:kinsoku/>
        <w:wordWrap/>
        <w:overflowPunct/>
        <w:topLinePunct w:val="0"/>
        <w:autoSpaceDE/>
        <w:autoSpaceDN/>
        <w:bidi w:val="0"/>
        <w:adjustRightInd/>
        <w:snapToGrid/>
        <w:spacing w:line="576" w:lineRule="exact"/>
        <w:ind w:firstLine="620" w:firstLineChars="200"/>
        <w:jc w:val="both"/>
        <w:textAlignment w:val="auto"/>
        <w:outlineLvl w:val="9"/>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绥德县产业园区西区道路亮化路灯采购项目，计划到位74.956万元，实际到位74.956万元。截至目前，绥德县产业创新园区管理委员会共支出749560元，其中2022年12月19日支出342714.09元，2023年4月18日支出374780元，2023年5月8日支出32065.91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17" w:name="_Toc16870"/>
      <w:bookmarkStart w:id="18" w:name="_Toc6194"/>
      <w:r>
        <w:rPr>
          <w:rFonts w:hint="eastAsia" w:ascii="仿宋" w:hAnsi="仿宋" w:eastAsia="仿宋" w:cs="仿宋"/>
          <w:b/>
          <w:bCs/>
          <w:color w:val="000000"/>
          <w:kern w:val="0"/>
          <w:sz w:val="32"/>
          <w:szCs w:val="32"/>
          <w:lang w:val="en-US" w:eastAsia="zh-CN" w:bidi="ar"/>
        </w:rPr>
        <w:t>评价目的</w:t>
      </w:r>
      <w:bookmarkEnd w:id="17"/>
      <w:bookmarkEnd w:id="1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2"/>
          <w:szCs w:val="32"/>
          <w:lang w:val="en-US" w:eastAsia="zh-CN" w:bidi="ar"/>
        </w:rPr>
        <w:t>运用规范的绩效指标体系和科学的评价方法，全面、客观反映绥德县产业园区西区道路亮化路灯采购项目完成情况和实施效果。及时总结经验，分析存在的问题，采取有效措施改进和加强项目管理。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19" w:name="_Toc640"/>
      <w:bookmarkStart w:id="20" w:name="_Toc16455"/>
      <w:bookmarkStart w:id="21" w:name="_Toc6481"/>
      <w:bookmarkStart w:id="22" w:name="_Toc12615"/>
      <w:bookmarkStart w:id="23" w:name="_Toc1976"/>
      <w:bookmarkStart w:id="24" w:name="_Toc22848"/>
      <w:bookmarkStart w:id="25" w:name="_Toc6318"/>
      <w:r>
        <w:rPr>
          <w:rFonts w:hint="eastAsia" w:ascii="仿宋" w:hAnsi="仿宋" w:eastAsia="仿宋" w:cs="仿宋"/>
          <w:b/>
          <w:bCs/>
          <w:color w:val="000000"/>
          <w:kern w:val="0"/>
          <w:sz w:val="32"/>
          <w:szCs w:val="32"/>
          <w:lang w:val="en-US" w:eastAsia="zh-CN" w:bidi="ar"/>
        </w:rPr>
        <w:t>项目绩效再评价组织情况</w:t>
      </w:r>
      <w:bookmarkEnd w:id="19"/>
      <w:bookmarkEnd w:id="20"/>
      <w:bookmarkEnd w:id="21"/>
      <w:bookmarkEnd w:id="22"/>
      <w:bookmarkEnd w:id="23"/>
      <w:bookmarkEnd w:id="24"/>
      <w:bookmarkEnd w:id="25"/>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26" w:name="_Toc13374"/>
      <w:bookmarkStart w:id="27" w:name="_Toc17808"/>
      <w:bookmarkStart w:id="28" w:name="_Toc22319"/>
      <w:bookmarkStart w:id="29" w:name="_Toc7100"/>
      <w:bookmarkStart w:id="30" w:name="_Toc937"/>
      <w:r>
        <w:rPr>
          <w:rFonts w:hint="eastAsia" w:ascii="仿宋" w:hAnsi="仿宋" w:eastAsia="仿宋" w:cs="仿宋"/>
          <w:b w:val="0"/>
          <w:bCs w:val="0"/>
          <w:color w:val="000000"/>
          <w:kern w:val="0"/>
          <w:sz w:val="32"/>
          <w:szCs w:val="32"/>
          <w:lang w:val="en-US" w:eastAsia="zh-CN" w:bidi="ar"/>
        </w:rPr>
        <w:t>评价的原则</w:t>
      </w:r>
      <w:bookmarkEnd w:id="26"/>
      <w:bookmarkEnd w:id="27"/>
      <w:bookmarkEnd w:id="28"/>
      <w:bookmarkEnd w:id="29"/>
      <w:bookmarkEnd w:id="3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1"/>
          <w:szCs w:val="31"/>
          <w:lang w:val="en-US" w:eastAsia="zh-CN" w:bidi="ar"/>
        </w:rPr>
        <w:t>坚持公平、公正、实事求是的原则，依法公开接受监督；坚持科学规范的原则，采取定量与定性分析相结合的方法。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31" w:name="_Toc21287"/>
      <w:bookmarkStart w:id="32" w:name="_Toc122"/>
      <w:bookmarkStart w:id="33" w:name="_Toc21794"/>
      <w:bookmarkStart w:id="34" w:name="_Toc645"/>
      <w:bookmarkStart w:id="35" w:name="_Toc30087"/>
      <w:r>
        <w:rPr>
          <w:rFonts w:hint="eastAsia" w:ascii="仿宋" w:hAnsi="仿宋" w:eastAsia="仿宋" w:cs="仿宋"/>
          <w:b w:val="0"/>
          <w:bCs w:val="0"/>
          <w:color w:val="000000"/>
          <w:kern w:val="0"/>
          <w:sz w:val="32"/>
          <w:szCs w:val="32"/>
          <w:lang w:val="en-US" w:eastAsia="zh-CN" w:bidi="ar"/>
        </w:rPr>
        <w:t>评价的依据</w:t>
      </w:r>
      <w:bookmarkEnd w:id="31"/>
      <w:bookmarkEnd w:id="32"/>
      <w:bookmarkEnd w:id="33"/>
      <w:bookmarkEnd w:id="34"/>
      <w:bookmarkEnd w:id="35"/>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《绥德县全面实施预算绩效管理的实施方案》（绥政发〔2021〕6号）；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《绥德县财政支出绩效评价结果应用暂行办法》（绥办〔2022〕56号）；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财政部门的指标文件；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该项目的项目资料、财务资料等相关资料；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36" w:name="_Toc15080"/>
      <w:bookmarkStart w:id="37" w:name="_Toc15808"/>
      <w:bookmarkStart w:id="38" w:name="_Toc30385"/>
      <w:bookmarkStart w:id="39" w:name="_Toc10484"/>
      <w:bookmarkStart w:id="40" w:name="_Toc29372"/>
      <w:r>
        <w:rPr>
          <w:rFonts w:hint="eastAsia" w:ascii="仿宋" w:hAnsi="仿宋" w:eastAsia="仿宋" w:cs="仿宋"/>
          <w:b w:val="0"/>
          <w:bCs w:val="0"/>
          <w:color w:val="000000"/>
          <w:kern w:val="0"/>
          <w:sz w:val="32"/>
          <w:szCs w:val="32"/>
          <w:lang w:val="en-US" w:eastAsia="zh-CN" w:bidi="ar"/>
        </w:rPr>
        <w:t>评价对象及范围</w:t>
      </w:r>
      <w:bookmarkEnd w:id="36"/>
      <w:bookmarkEnd w:id="37"/>
      <w:bookmarkEnd w:id="38"/>
      <w:bookmarkEnd w:id="39"/>
      <w:bookmarkEnd w:id="4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 w:hAnsi="仿宋" w:eastAsia="仿宋" w:cs="仿宋"/>
          <w:b w:val="0"/>
          <w:bCs w:val="0"/>
          <w:color w:val="000000"/>
          <w:kern w:val="0"/>
          <w:sz w:val="32"/>
          <w:szCs w:val="32"/>
          <w:lang w:val="en-US" w:eastAsia="zh-CN" w:bidi="ar"/>
        </w:rPr>
      </w:pPr>
      <w:bookmarkStart w:id="41" w:name="_Toc7739"/>
      <w:bookmarkStart w:id="42" w:name="_Toc16823"/>
      <w:bookmarkStart w:id="43" w:name="_Toc15564"/>
      <w:bookmarkStart w:id="44" w:name="_Toc2722"/>
      <w:r>
        <w:rPr>
          <w:rFonts w:hint="eastAsia" w:ascii="仿宋" w:hAnsi="仿宋" w:eastAsia="仿宋" w:cs="仿宋"/>
          <w:b w:val="0"/>
          <w:bCs w:val="0"/>
          <w:color w:val="000000"/>
          <w:kern w:val="0"/>
          <w:sz w:val="32"/>
          <w:szCs w:val="32"/>
          <w:lang w:val="en-US" w:eastAsia="zh-CN" w:bidi="ar"/>
        </w:rPr>
        <w:t>绥德县产业园区西区道路亮化路灯采购项目资金。</w:t>
      </w:r>
      <w:bookmarkEnd w:id="41"/>
      <w:bookmarkEnd w:id="42"/>
      <w:bookmarkEnd w:id="43"/>
      <w:bookmarkEnd w:id="44"/>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45" w:name="_Toc5923"/>
      <w:r>
        <w:rPr>
          <w:rFonts w:hint="eastAsia" w:ascii="仿宋" w:hAnsi="仿宋" w:eastAsia="仿宋" w:cs="仿宋"/>
          <w:b w:val="0"/>
          <w:bCs w:val="0"/>
          <w:color w:val="000000"/>
          <w:kern w:val="0"/>
          <w:sz w:val="32"/>
          <w:szCs w:val="32"/>
          <w:lang w:val="en-US" w:eastAsia="zh-CN" w:bidi="ar"/>
        </w:rPr>
        <w:t>评价的主要内容</w:t>
      </w:r>
      <w:bookmarkEnd w:id="45"/>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评价内容主要包括项目管理情况、项目组织实施情况、和项目绩效情况三部分。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项目管理：主要是对本项目立项依据充分性、立项程序规范性和实施方案可行性等进行审核。</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组织实施：主要是对项目实施情况、绩效目标的实际效用，购置设备的质量以及利用程度进行审核。</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项目绩效情况：主要从项目的社会效益、可持续影响以及服务对象满意度等方面进行评价。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46" w:name="_Toc30777"/>
      <w:r>
        <w:rPr>
          <w:rFonts w:hint="eastAsia" w:ascii="仿宋" w:hAnsi="仿宋" w:eastAsia="仿宋" w:cs="仿宋"/>
          <w:b w:val="0"/>
          <w:bCs w:val="0"/>
          <w:color w:val="000000"/>
          <w:kern w:val="0"/>
          <w:sz w:val="32"/>
          <w:szCs w:val="32"/>
          <w:lang w:val="en-US" w:eastAsia="zh-CN" w:bidi="ar"/>
        </w:rPr>
        <w:t>评价的方法</w:t>
      </w:r>
      <w:bookmarkEnd w:id="46"/>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1"/>
          <w:szCs w:val="31"/>
          <w:lang w:val="en-US" w:eastAsia="zh-CN" w:bidi="ar"/>
        </w:rPr>
        <w:t>本次绩效评价遵循客观、真实、科学的基本原则，在对项目充分了解分析的基础上制定出科学合理的绩效评价指标体系，</w:t>
      </w:r>
      <w:r>
        <w:rPr>
          <w:rFonts w:hint="eastAsia" w:ascii="仿宋" w:hAnsi="仿宋" w:eastAsia="仿宋" w:cs="仿宋"/>
          <w:b w:val="0"/>
          <w:bCs w:val="0"/>
          <w:color w:val="auto"/>
          <w:kern w:val="0"/>
          <w:sz w:val="31"/>
          <w:szCs w:val="31"/>
          <w:lang w:val="en-US" w:eastAsia="zh-CN" w:bidi="ar"/>
        </w:rPr>
        <w:t>包括项目管理、组织实施、项目绩效三大考核指标。</w:t>
      </w:r>
      <w:r>
        <w:rPr>
          <w:rFonts w:hint="eastAsia" w:ascii="仿宋" w:hAnsi="仿宋" w:eastAsia="仿宋" w:cs="仿宋"/>
          <w:b w:val="0"/>
          <w:bCs w:val="0"/>
          <w:color w:val="000000"/>
          <w:kern w:val="0"/>
          <w:sz w:val="31"/>
          <w:szCs w:val="31"/>
          <w:lang w:val="en-US" w:eastAsia="zh-CN" w:bidi="ar"/>
        </w:rPr>
        <w:t>采取书面资料查阅、实地查看、询问查证和问卷调查相结合的方法开展评价工作。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6" w:lineRule="exact"/>
        <w:ind w:left="629" w:leftChars="0" w:firstLineChars="0"/>
        <w:jc w:val="both"/>
        <w:textAlignment w:val="auto"/>
        <w:outlineLvl w:val="1"/>
        <w:rPr>
          <w:rFonts w:hint="eastAsia" w:ascii="仿宋" w:hAnsi="仿宋" w:eastAsia="仿宋" w:cs="仿宋"/>
          <w:b w:val="0"/>
          <w:bCs w:val="0"/>
          <w:color w:val="000000"/>
          <w:kern w:val="0"/>
          <w:sz w:val="32"/>
          <w:szCs w:val="32"/>
          <w:lang w:val="en-US" w:eastAsia="zh-CN" w:bidi="ar"/>
        </w:rPr>
      </w:pPr>
      <w:bookmarkStart w:id="47" w:name="_Toc8649"/>
      <w:r>
        <w:rPr>
          <w:rFonts w:hint="eastAsia" w:ascii="仿宋" w:hAnsi="仿宋" w:eastAsia="仿宋" w:cs="仿宋"/>
          <w:b w:val="0"/>
          <w:bCs w:val="0"/>
          <w:color w:val="000000"/>
          <w:kern w:val="0"/>
          <w:sz w:val="32"/>
          <w:szCs w:val="32"/>
          <w:lang w:val="en-US" w:eastAsia="zh-CN" w:bidi="ar"/>
        </w:rPr>
        <w:t>时间安排</w:t>
      </w:r>
      <w:bookmarkEnd w:id="4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2023年11月1日开始，11月底结束。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48" w:name="_Toc22419"/>
      <w:bookmarkStart w:id="49" w:name="_Toc31930"/>
      <w:bookmarkStart w:id="50" w:name="_Toc25469"/>
      <w:bookmarkStart w:id="51" w:name="_Toc6886"/>
      <w:bookmarkStart w:id="52" w:name="_Toc18508"/>
      <w:bookmarkStart w:id="53" w:name="_Toc20194"/>
      <w:bookmarkStart w:id="54" w:name="_Toc23289"/>
      <w:r>
        <w:rPr>
          <w:rFonts w:hint="eastAsia" w:ascii="仿宋" w:hAnsi="仿宋" w:eastAsia="仿宋" w:cs="仿宋"/>
          <w:b/>
          <w:bCs/>
          <w:color w:val="000000"/>
          <w:kern w:val="0"/>
          <w:sz w:val="32"/>
          <w:szCs w:val="32"/>
          <w:lang w:val="en-US" w:eastAsia="zh-CN" w:bidi="ar"/>
        </w:rPr>
        <w:t>综合评价结论</w:t>
      </w:r>
      <w:bookmarkEnd w:id="48"/>
      <w:bookmarkEnd w:id="49"/>
      <w:bookmarkEnd w:id="50"/>
      <w:bookmarkEnd w:id="51"/>
      <w:bookmarkEnd w:id="52"/>
      <w:bookmarkEnd w:id="53"/>
      <w:bookmarkEnd w:id="54"/>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6" w:lineRule="exact"/>
        <w:ind w:left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本次评价采用以定量考核为基础，以定性分析为辅，实行定量打分与定性分析相结合，以此汇总形成绩效评价综合得分。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（二）评价等级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64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评价结果分为优秀、良好、一般、较差四个等次，根据评价结果的分值，确定评价对象最后达到的档次。具体见下表：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b/>
          <w:bCs/>
          <w:color w:val="000000"/>
          <w:kern w:val="0"/>
          <w:sz w:val="32"/>
          <w:szCs w:val="32"/>
          <w:vertAlign w:val="baseline"/>
          <w:lang w:val="en-US" w:eastAsia="zh-CN" w:bidi="ar"/>
        </w:rPr>
      </w:pPr>
      <w:bookmarkStart w:id="55" w:name="_Toc16028"/>
      <w:bookmarkStart w:id="56" w:name="_Toc5865"/>
      <w:r>
        <w:rPr>
          <w:rFonts w:hint="eastAsia" w:ascii="黑体" w:hAnsi="黑体" w:eastAsia="黑体" w:cs="黑体"/>
          <w:b/>
          <w:bCs/>
          <w:color w:val="000000"/>
          <w:kern w:val="0"/>
          <w:sz w:val="32"/>
          <w:szCs w:val="32"/>
          <w:lang w:val="en-US" w:eastAsia="zh-CN" w:bidi="ar"/>
        </w:rPr>
        <w:t>评价分值档次表</w:t>
      </w:r>
      <w:bookmarkEnd w:id="55"/>
      <w:bookmarkEnd w:id="56"/>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682"/>
        <w:gridCol w:w="1714"/>
        <w:gridCol w:w="174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档次</w:t>
            </w:r>
          </w:p>
        </w:tc>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优秀</w:t>
            </w:r>
          </w:p>
        </w:tc>
        <w:tc>
          <w:tcPr>
            <w:tcW w:w="1005"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良好</w:t>
            </w:r>
          </w:p>
        </w:tc>
        <w:tc>
          <w:tcPr>
            <w:tcW w:w="1024"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一般</w:t>
            </w:r>
          </w:p>
        </w:tc>
        <w:tc>
          <w:tcPr>
            <w:tcW w:w="99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分值</w:t>
            </w:r>
          </w:p>
        </w:tc>
        <w:tc>
          <w:tcPr>
            <w:tcW w:w="98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≥90</w:t>
            </w:r>
          </w:p>
        </w:tc>
        <w:tc>
          <w:tcPr>
            <w:tcW w:w="1005"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≥80，&lt;90</w:t>
            </w:r>
          </w:p>
        </w:tc>
        <w:tc>
          <w:tcPr>
            <w:tcW w:w="1024"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≥70,&lt;80</w:t>
            </w:r>
          </w:p>
        </w:tc>
        <w:tc>
          <w:tcPr>
            <w:tcW w:w="996"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2"/>
                <w:szCs w:val="32"/>
                <w:vertAlign w:val="baseline"/>
                <w:lang w:val="en-US" w:eastAsia="zh-CN" w:bidi="ar"/>
              </w:rPr>
            </w:pPr>
            <w:r>
              <w:rPr>
                <w:rFonts w:hint="eastAsia" w:ascii="仿宋" w:hAnsi="仿宋" w:eastAsia="仿宋" w:cs="仿宋"/>
                <w:b w:val="0"/>
                <w:bCs w:val="0"/>
                <w:color w:val="000000"/>
                <w:kern w:val="0"/>
                <w:sz w:val="32"/>
                <w:szCs w:val="32"/>
                <w:vertAlign w:val="baseline"/>
                <w:lang w:val="en-US" w:eastAsia="zh-CN" w:bidi="ar"/>
              </w:rPr>
              <w:t>&lt;70</w:t>
            </w:r>
          </w:p>
        </w:tc>
      </w:tr>
    </w:tbl>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76" w:lineRule="exact"/>
        <w:ind w:left="420" w:leftChars="200" w:firstLine="0" w:firstLineChars="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评价结论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经过实地查看资料、走访部门单位、发放调查问卷等多种方式进行收集资料，根据《绥德县产业园区西区道路亮化路灯采购项目绩效评价指标框架表》进行评价，综合评价结果为“良好</w:t>
      </w:r>
      <w:r>
        <w:rPr>
          <w:rFonts w:hint="eastAsia" w:ascii="仿宋" w:hAnsi="仿宋" w:eastAsia="仿宋" w:cs="仿宋"/>
          <w:b w:val="0"/>
          <w:bCs w:val="0"/>
          <w:color w:val="000000"/>
          <w:kern w:val="0"/>
          <w:sz w:val="31"/>
          <w:szCs w:val="31"/>
          <w:highlight w:val="none"/>
          <w:lang w:val="en-US" w:eastAsia="zh-CN" w:bidi="ar"/>
        </w:rPr>
        <w:t>”，得分82分。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620" w:firstLineChars="200"/>
        <w:jc w:val="both"/>
        <w:textAlignment w:val="auto"/>
        <w:rPr>
          <w:rFonts w:hint="eastAsia" w:ascii="仿宋" w:hAnsi="仿宋" w:eastAsia="仿宋" w:cs="仿宋"/>
          <w:b w:val="0"/>
          <w:bCs w:val="0"/>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Chars="200" w:firstLine="620" w:firstLineChars="200"/>
        <w:jc w:val="both"/>
        <w:textAlignment w:val="auto"/>
        <w:rPr>
          <w:rFonts w:hint="eastAsia" w:ascii="仿宋" w:hAnsi="仿宋" w:eastAsia="仿宋" w:cs="仿宋"/>
          <w:b w:val="0"/>
          <w:bCs w:val="0"/>
          <w:color w:val="000000"/>
          <w:kern w:val="0"/>
          <w:sz w:val="31"/>
          <w:szCs w:val="31"/>
          <w:lang w:val="en-US" w:eastAsia="zh-CN" w:bidi="ar"/>
        </w:rPr>
      </w:pPr>
    </w:p>
    <w:p>
      <w:pPr>
        <w:keepNext w:val="0"/>
        <w:keepLines w:val="0"/>
        <w:widowControl/>
        <w:suppressLineNumbers w:val="0"/>
        <w:jc w:val="center"/>
        <w:rPr>
          <w:rFonts w:hint="default" w:ascii="仿宋" w:hAnsi="仿宋" w:eastAsia="仿宋" w:cs="仿宋"/>
          <w:b/>
          <w:bCs/>
          <w:color w:val="000000"/>
          <w:kern w:val="0"/>
          <w:sz w:val="32"/>
          <w:szCs w:val="32"/>
          <w:lang w:val="en-US" w:eastAsia="zh-CN" w:bidi="ar"/>
        </w:rPr>
      </w:pPr>
      <w:r>
        <w:rPr>
          <w:rFonts w:hint="eastAsia" w:ascii="黑体" w:hAnsi="黑体" w:eastAsia="黑体" w:cs="黑体"/>
          <w:b/>
          <w:bCs/>
          <w:sz w:val="32"/>
          <w:szCs w:val="32"/>
          <w:lang w:val="en-US" w:eastAsia="zh-CN"/>
        </w:rPr>
        <w:t>绥德县产业园区西区道路亮化路灯采购项目绩效评价打分表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370"/>
        <w:gridCol w:w="103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一级指标</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二级指标</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分值</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得分</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项目管理</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资金支付</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资金使用</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14</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14</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组织实施</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项目实施情况</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41</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26</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项目绩效</w:t>
            </w: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项目效果</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c>
          <w:tcPr>
            <w:tcW w:w="2370"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满意度</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15</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总分</w:t>
            </w:r>
          </w:p>
        </w:tc>
        <w:tc>
          <w:tcPr>
            <w:tcW w:w="1038"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100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default" w:ascii="仿宋" w:hAnsi="仿宋" w:eastAsia="仿宋" w:cs="仿宋"/>
                <w:b w:val="0"/>
                <w:bCs w:val="0"/>
                <w:color w:val="000000"/>
                <w:kern w:val="0"/>
                <w:sz w:val="31"/>
                <w:szCs w:val="31"/>
                <w:vertAlign w:val="baseline"/>
                <w:lang w:val="en-US" w:eastAsia="zh-CN" w:bidi="ar"/>
              </w:rPr>
            </w:pPr>
            <w:r>
              <w:rPr>
                <w:rFonts w:hint="eastAsia" w:ascii="仿宋" w:hAnsi="仿宋" w:eastAsia="仿宋" w:cs="仿宋"/>
                <w:b w:val="0"/>
                <w:bCs w:val="0"/>
                <w:color w:val="000000"/>
                <w:kern w:val="0"/>
                <w:sz w:val="31"/>
                <w:szCs w:val="31"/>
                <w:vertAlign w:val="baseline"/>
                <w:lang w:val="en-US" w:eastAsia="zh-CN" w:bidi="ar"/>
              </w:rPr>
              <w:t>82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val="0"/>
                <w:bCs w:val="0"/>
                <w:color w:val="000000"/>
                <w:kern w:val="0"/>
                <w:sz w:val="31"/>
                <w:szCs w:val="31"/>
                <w:vertAlign w:val="baseline"/>
                <w:lang w:val="en-US" w:eastAsia="zh-CN" w:bidi="ar"/>
              </w:rPr>
            </w:pP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highlight w:val="none"/>
          <w:lang w:val="en-US" w:eastAsia="zh-CN" w:bidi="ar"/>
        </w:rPr>
      </w:pPr>
      <w:bookmarkStart w:id="57" w:name="_Toc12154"/>
      <w:bookmarkStart w:id="58" w:name="_Toc3952"/>
      <w:bookmarkStart w:id="59" w:name="_Toc10029"/>
      <w:bookmarkStart w:id="60" w:name="_Toc27216"/>
      <w:bookmarkStart w:id="61" w:name="_Toc18149"/>
      <w:bookmarkStart w:id="62" w:name="_Toc5106"/>
      <w:bookmarkStart w:id="63" w:name="_Toc28436"/>
      <w:r>
        <w:rPr>
          <w:rFonts w:hint="eastAsia" w:ascii="仿宋" w:hAnsi="仿宋" w:eastAsia="仿宋" w:cs="仿宋"/>
          <w:b/>
          <w:bCs/>
          <w:color w:val="000000"/>
          <w:kern w:val="0"/>
          <w:sz w:val="32"/>
          <w:szCs w:val="32"/>
          <w:highlight w:val="none"/>
          <w:lang w:val="en-US" w:eastAsia="zh-CN" w:bidi="ar"/>
        </w:rPr>
        <w:t>绩效分析</w:t>
      </w:r>
      <w:bookmarkEnd w:id="57"/>
      <w:bookmarkEnd w:id="58"/>
      <w:bookmarkEnd w:id="59"/>
      <w:bookmarkEnd w:id="60"/>
      <w:bookmarkEnd w:id="61"/>
      <w:bookmarkEnd w:id="62"/>
      <w:bookmarkEnd w:id="63"/>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（一)项目管理（共29分，得29分）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1、资金支付</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1.1</w:t>
      </w:r>
      <w:r>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t>资金支付率：</w:t>
      </w:r>
      <w:r>
        <w:rPr>
          <w:rFonts w:hint="eastAsia" w:ascii="仿宋" w:hAnsi="仿宋" w:eastAsia="仿宋" w:cs="仿宋"/>
          <w:color w:val="000000"/>
          <w:kern w:val="0"/>
          <w:sz w:val="31"/>
          <w:szCs w:val="31"/>
          <w:highlight w:val="none"/>
          <w:lang w:val="en-US" w:eastAsia="zh-CN" w:bidi="ar"/>
        </w:rPr>
        <w:t>实际支付74.956万元，项目到位资金74.956万元，资金支付率为100%，共13分，得13分。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1.2资金支付的及时性：资金及时到位，共2分，得2分。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2、资金使用</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2.1资金使用的合规性：资金使用合规，共4分，得4分。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highlight w:val="none"/>
        </w:rPr>
      </w:pPr>
      <w:r>
        <w:rPr>
          <w:rFonts w:hint="eastAsia" w:ascii="仿宋" w:hAnsi="仿宋" w:eastAsia="仿宋" w:cs="仿宋"/>
          <w:color w:val="000000"/>
          <w:kern w:val="0"/>
          <w:sz w:val="31"/>
          <w:szCs w:val="31"/>
          <w:highlight w:val="none"/>
          <w:lang w:val="en-US" w:eastAsia="zh-CN" w:bidi="ar"/>
        </w:rPr>
        <w:t>2.2价格控制率：购置按计划进行，共8分，得8分。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2.3采购合规性：采购符合有关规定，共2分，得2分。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（二）组织实施（共41分，得26分）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1、项目实施情况</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1.1合格率：设备未验收，无相关验收资料，共3分，得3分。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1.2计划完成率：计划完成率为100%，共5分，得5分。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1.3设备利用率：设备已安装，共5分，得5分。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1.4时效性：在规定时间内采购，共5分，得5分。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1.5组织验收：设备组织验收，共6分，不得分。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1.6绩效目标申报：该项目为后期（冬季）追加项目，共6分，得6分。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1.7绩效监控：项目建设未及时进行绩效监控，共5分，不得分。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1.8绩效自评：项目完工或年度终，项目单位组织自评，得1分，自评在政府门户网站公开公示，得1分，项目自评报告内容有错误，未按要求进行自评，扣4分；共6分，得2分。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项目绩效（共30分，得5分）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1、项目效果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1.1社会效益：出行安全，保障人民安居乐业。效果不明显，共15分，得15分。</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pPr>
      <w:r>
        <w:rPr>
          <w:rFonts w:hint="eastAsia" w:ascii="仿宋" w:hAnsi="仿宋" w:eastAsia="仿宋" w:cs="仿宋"/>
          <w:color w:val="000000"/>
          <w:kern w:val="0"/>
          <w:sz w:val="31"/>
          <w:szCs w:val="31"/>
          <w:lang w:val="en-US" w:eastAsia="zh-CN" w:bidi="ar"/>
        </w:rPr>
        <w:t>2、享受对象满意度</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2.1居民使用满意度：根据评价人员走访问卷调查，小于95%，</w:t>
      </w:r>
      <w:r>
        <w:rPr>
          <w:rFonts w:hint="eastAsia" w:ascii="宋体" w:hAnsi="宋体" w:eastAsia="宋体" w:cs="宋体"/>
          <w:color w:val="000000"/>
          <w:kern w:val="0"/>
          <w:sz w:val="28"/>
          <w:szCs w:val="28"/>
          <w:lang w:val="en-US" w:eastAsia="zh-CN" w:bidi="ar"/>
        </w:rPr>
        <w:t>得12分。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64" w:name="_Toc5820"/>
      <w:bookmarkStart w:id="65" w:name="_Toc14026"/>
      <w:bookmarkStart w:id="66" w:name="_Toc4334"/>
      <w:bookmarkStart w:id="67" w:name="_Toc22028"/>
      <w:bookmarkStart w:id="68" w:name="_Toc2589"/>
      <w:bookmarkStart w:id="69" w:name="_Toc5400"/>
      <w:r>
        <w:rPr>
          <w:rFonts w:hint="eastAsia" w:ascii="仿宋" w:hAnsi="仿宋" w:eastAsia="仿宋" w:cs="仿宋"/>
          <w:b/>
          <w:bCs/>
          <w:color w:val="000000"/>
          <w:kern w:val="0"/>
          <w:sz w:val="32"/>
          <w:szCs w:val="32"/>
          <w:lang w:val="en-US" w:eastAsia="zh-CN" w:bidi="ar"/>
        </w:rPr>
        <w:t>存在问题</w:t>
      </w:r>
      <w:bookmarkEnd w:id="64"/>
      <w:bookmarkEnd w:id="65"/>
      <w:bookmarkEnd w:id="66"/>
      <w:bookmarkEnd w:id="67"/>
      <w:bookmarkEnd w:id="68"/>
      <w:bookmarkEnd w:id="69"/>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对绩效目标指标设置上不够细化，且未进行公示公告；对于绩效目标的监控不够详细，未见到中途监控记录；项目有自评表，且未进行公示。部门对全面实施绩效管理认识不到位。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hint="default" w:ascii="仿宋" w:hAnsi="仿宋" w:eastAsia="仿宋" w:cs="仿宋"/>
          <w:b w:val="0"/>
          <w:bCs w:val="0"/>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2、部门对全面实施绩效管理认识不到位。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13" w:leftChars="0" w:firstLine="643" w:firstLineChars="0"/>
        <w:jc w:val="both"/>
        <w:textAlignment w:val="auto"/>
        <w:outlineLvl w:val="0"/>
        <w:rPr>
          <w:rFonts w:hint="eastAsia" w:ascii="仿宋" w:hAnsi="仿宋" w:eastAsia="仿宋" w:cs="仿宋"/>
          <w:b/>
          <w:bCs/>
          <w:color w:val="000000"/>
          <w:kern w:val="0"/>
          <w:sz w:val="32"/>
          <w:szCs w:val="32"/>
          <w:lang w:val="en-US" w:eastAsia="zh-CN" w:bidi="ar"/>
        </w:rPr>
      </w:pPr>
      <w:bookmarkStart w:id="70" w:name="_Toc881"/>
      <w:bookmarkStart w:id="71" w:name="_Toc14236"/>
      <w:bookmarkStart w:id="72" w:name="_Toc10314"/>
      <w:bookmarkStart w:id="73" w:name="_Toc2195"/>
      <w:bookmarkStart w:id="74" w:name="_Toc15158"/>
      <w:bookmarkStart w:id="75" w:name="_Toc25230"/>
      <w:r>
        <w:rPr>
          <w:rFonts w:hint="eastAsia" w:ascii="仿宋" w:hAnsi="仿宋" w:eastAsia="仿宋" w:cs="仿宋"/>
          <w:b/>
          <w:bCs/>
          <w:color w:val="000000"/>
          <w:kern w:val="0"/>
          <w:sz w:val="32"/>
          <w:szCs w:val="32"/>
          <w:lang w:val="en-US" w:eastAsia="zh-CN" w:bidi="ar"/>
        </w:rPr>
        <w:t>建议</w:t>
      </w:r>
      <w:bookmarkEnd w:id="70"/>
      <w:bookmarkEnd w:id="71"/>
      <w:bookmarkEnd w:id="72"/>
      <w:bookmarkEnd w:id="73"/>
      <w:bookmarkEnd w:id="74"/>
      <w:bookmarkEnd w:id="75"/>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pPr>
      <w:r>
        <w:rPr>
          <w:rFonts w:hint="eastAsia" w:ascii="仿宋" w:hAnsi="仿宋" w:eastAsia="仿宋" w:cs="仿宋"/>
          <w:color w:val="000000"/>
          <w:kern w:val="0"/>
          <w:sz w:val="31"/>
          <w:szCs w:val="31"/>
          <w:lang w:val="en-US" w:eastAsia="zh-CN" w:bidi="ar"/>
        </w:rPr>
        <w:t>1、对设备购置类项目应当制定严格的验收流程，确保居民能够安全投入使用。</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pPr>
      <w:r>
        <w:rPr>
          <w:rFonts w:hint="eastAsia" w:ascii="仿宋" w:hAnsi="仿宋" w:eastAsia="仿宋" w:cs="仿宋"/>
          <w:color w:val="000000"/>
          <w:kern w:val="0"/>
          <w:sz w:val="31"/>
          <w:szCs w:val="31"/>
          <w:lang w:val="en-US" w:eastAsia="zh-CN" w:bidi="ar"/>
        </w:rPr>
        <w:t>2、单位要加强学习全面实施绩效管理的政策法规，严格执行《</w:t>
      </w:r>
      <w:r>
        <w:rPr>
          <w:rFonts w:hint="eastAsia" w:ascii="仿宋" w:hAnsi="仿宋" w:eastAsia="仿宋" w:cs="仿宋"/>
          <w:b w:val="0"/>
          <w:bCs w:val="0"/>
          <w:color w:val="000000"/>
          <w:kern w:val="0"/>
          <w:sz w:val="32"/>
          <w:szCs w:val="32"/>
          <w:lang w:val="en-US" w:eastAsia="zh-CN" w:bidi="ar"/>
        </w:rPr>
        <w:t>绥德县全面实施预算绩效管理的实施方案</w:t>
      </w:r>
      <w:r>
        <w:rPr>
          <w:rFonts w:hint="eastAsia" w:ascii="仿宋" w:hAnsi="仿宋" w:eastAsia="仿宋" w:cs="仿宋"/>
          <w:color w:val="000000"/>
          <w:kern w:val="0"/>
          <w:sz w:val="31"/>
          <w:szCs w:val="31"/>
          <w:lang w:val="en-US" w:eastAsia="zh-CN" w:bidi="ar"/>
        </w:rPr>
        <w:t>》，积极主动申报绩效目标，确保所有财政性资金纳入绩效管理。</w:t>
      </w:r>
    </w:p>
    <w:p>
      <w:pPr>
        <w:rPr>
          <w:rFonts w:hint="default" w:ascii="仿宋" w:hAnsi="仿宋" w:eastAsia="仿宋" w:cs="仿宋"/>
          <w:b w:val="0"/>
          <w:bCs w:val="0"/>
          <w:color w:val="000000"/>
          <w:kern w:val="0"/>
          <w:sz w:val="32"/>
          <w:szCs w:val="32"/>
          <w:lang w:val="en-US" w:eastAsia="zh-CN" w:bidi="ar"/>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color w:val="000000"/>
          <w:kern w:val="0"/>
          <w:sz w:val="32"/>
          <w:szCs w:val="32"/>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before="72" w:line="224" w:lineRule="auto"/>
        <w:ind w:firstLine="0" w:firstLineChars="0"/>
        <w:jc w:val="center"/>
        <w:textAlignment w:val="auto"/>
        <w:outlineLvl w:val="0"/>
        <w:rPr>
          <w:rFonts w:hint="default" w:eastAsia="宋体"/>
          <w:sz w:val="36"/>
          <w:szCs w:val="36"/>
          <w:lang w:val="en-US" w:eastAsia="zh-CN"/>
        </w:rPr>
      </w:pPr>
      <w:r>
        <w:rPr>
          <w:rFonts w:hint="eastAsia" w:ascii="宋体" w:hAnsi="宋体" w:eastAsia="宋体" w:cs="宋体"/>
          <w:b w:val="0"/>
          <w:bCs w:val="0"/>
          <w:color w:val="000000"/>
          <w:kern w:val="0"/>
          <w:sz w:val="36"/>
          <w:szCs w:val="36"/>
          <w:lang w:val="en-US" w:eastAsia="zh-CN" w:bidi="ar"/>
        </w:rPr>
        <w:t>绥德县产业园区西区道路亮化路灯采购</w:t>
      </w:r>
      <w:r>
        <w:rPr>
          <w:rFonts w:hint="eastAsia" w:ascii="宋体" w:hAnsi="宋体" w:eastAsia="宋体" w:cs="宋体"/>
          <w:color w:val="000000"/>
          <w:kern w:val="0"/>
          <w:sz w:val="36"/>
          <w:szCs w:val="36"/>
          <w:lang w:val="en-US" w:eastAsia="zh-CN" w:bidi="ar"/>
        </w:rPr>
        <w:t>项目</w:t>
      </w:r>
      <w:r>
        <w:rPr>
          <w:rFonts w:hint="eastAsia" w:cs="宋体"/>
          <w:color w:val="000000"/>
          <w:kern w:val="0"/>
          <w:sz w:val="36"/>
          <w:szCs w:val="36"/>
          <w:lang w:val="en-US" w:eastAsia="zh-CN" w:bidi="ar"/>
        </w:rPr>
        <w:t>绩效评价指标框架表</w:t>
      </w:r>
    </w:p>
    <w:p>
      <w:pPr>
        <w:spacing w:line="64" w:lineRule="exact"/>
        <w:jc w:val="center"/>
      </w:pPr>
    </w:p>
    <w:tbl>
      <w:tblPr>
        <w:tblStyle w:val="12"/>
        <w:tblW w:w="500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98"/>
        <w:gridCol w:w="897"/>
        <w:gridCol w:w="1056"/>
        <w:gridCol w:w="3102"/>
        <w:gridCol w:w="6178"/>
        <w:gridCol w:w="419"/>
        <w:gridCol w:w="453"/>
        <w:gridCol w:w="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393"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88" w:line="400" w:lineRule="atLeast"/>
              <w:ind w:right="65"/>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一级指标</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88" w:line="400" w:lineRule="atLeast"/>
              <w:ind w:right="35"/>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二级指标</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三级指标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指标解释</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评价标准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分值</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eastAsia"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得分</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项目管</w:t>
            </w:r>
          </w:p>
          <w:p>
            <w:pPr>
              <w:pStyle w:val="11"/>
              <w:keepNext w:val="0"/>
              <w:keepLines w:val="0"/>
              <w:pageBreakBefore w:val="0"/>
              <w:kinsoku/>
              <w:wordWrap/>
              <w:overflowPunct/>
              <w:topLinePunct w:val="0"/>
              <w:autoSpaceDE/>
              <w:autoSpaceDN/>
              <w:bidi w:val="0"/>
              <w:adjustRightInd/>
              <w:snapToGrid/>
              <w:spacing w:before="11" w:line="400" w:lineRule="atLeast"/>
              <w:ind w:left="188" w:right="67" w:hanging="100"/>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理（</w:t>
            </w:r>
            <w:r>
              <w:rPr>
                <w:rFonts w:hint="eastAsia" w:cs="宋体"/>
                <w:b w:val="0"/>
                <w:color w:val="000000"/>
                <w:spacing w:val="0"/>
                <w:sz w:val="21"/>
                <w:szCs w:val="21"/>
                <w:lang w:val="en-US" w:eastAsia="zh-CN"/>
              </w:rPr>
              <w:t>29</w:t>
            </w:r>
            <w:r>
              <w:rPr>
                <w:rFonts w:hint="eastAsia" w:ascii="宋体" w:hAnsi="宋体" w:eastAsia="宋体" w:cs="宋体"/>
                <w:b w:val="0"/>
                <w:color w:val="000000"/>
                <w:spacing w:val="0"/>
                <w:sz w:val="21"/>
                <w:szCs w:val="21"/>
              </w:rPr>
              <w:t>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资金支付（1</w:t>
            </w:r>
            <w:r>
              <w:rPr>
                <w:rFonts w:hint="eastAsia" w:cs="宋体"/>
                <w:b w:val="0"/>
                <w:color w:val="000000"/>
                <w:spacing w:val="0"/>
                <w:sz w:val="21"/>
                <w:szCs w:val="21"/>
                <w:lang w:val="en-US" w:eastAsia="zh-CN"/>
              </w:rPr>
              <w:t>5</w:t>
            </w:r>
            <w:r>
              <w:rPr>
                <w:rFonts w:hint="eastAsia" w:ascii="宋体" w:hAnsi="宋体" w:eastAsia="宋体" w:cs="宋体"/>
                <w:b w:val="0"/>
                <w:color w:val="000000"/>
                <w:spacing w:val="0"/>
                <w:sz w:val="21"/>
                <w:szCs w:val="21"/>
              </w:rPr>
              <w:t>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highlight w:val="yellow"/>
              </w:rPr>
            </w:pPr>
            <w:r>
              <w:rPr>
                <w:rFonts w:hint="eastAsia" w:ascii="宋体" w:hAnsi="宋体" w:eastAsia="宋体" w:cs="宋体"/>
                <w:b w:val="0"/>
                <w:color w:val="000000"/>
                <w:spacing w:val="0"/>
                <w:sz w:val="21"/>
                <w:szCs w:val="21"/>
                <w:highlight w:val="none"/>
              </w:rPr>
              <w:t>资金支付率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资金支付率=实际支付/项目到位资金×100%</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92" w:line="400" w:lineRule="atLeast"/>
              <w:ind w:right="94"/>
              <w:jc w:val="center"/>
              <w:textAlignment w:val="auto"/>
              <w:rPr>
                <w:rFonts w:hint="default" w:ascii="宋体" w:hAnsi="宋体" w:eastAsia="宋体" w:cs="宋体"/>
                <w:b w:val="0"/>
                <w:color w:val="000000"/>
                <w:spacing w:val="0"/>
                <w:sz w:val="21"/>
                <w:szCs w:val="21"/>
                <w:lang w:val="en-US" w:eastAsia="zh-CN"/>
              </w:rPr>
            </w:pPr>
            <w:r>
              <w:rPr>
                <w:rFonts w:hint="eastAsia" w:ascii="宋体" w:hAnsi="宋体" w:eastAsia="宋体" w:cs="宋体"/>
                <w:b w:val="0"/>
                <w:color w:val="000000"/>
                <w:spacing w:val="0"/>
                <w:sz w:val="21"/>
                <w:szCs w:val="21"/>
              </w:rPr>
              <w:t>根据项目实际到位资金占支付的比重计算得分，</w:t>
            </w:r>
            <w:r>
              <w:rPr>
                <w:rFonts w:hint="eastAsia" w:cs="宋体"/>
                <w:b w:val="0"/>
                <w:color w:val="000000"/>
                <w:spacing w:val="0"/>
                <w:sz w:val="21"/>
                <w:szCs w:val="21"/>
                <w:lang w:val="en-US" w:eastAsia="zh-CN"/>
              </w:rPr>
              <w:t>100</w:t>
            </w:r>
            <w:r>
              <w:rPr>
                <w:rFonts w:hint="eastAsia" w:ascii="宋体" w:hAnsi="宋体" w:eastAsia="宋体" w:cs="宋体"/>
                <w:b w:val="0"/>
                <w:color w:val="000000"/>
                <w:spacing w:val="0"/>
                <w:sz w:val="21"/>
                <w:szCs w:val="21"/>
              </w:rPr>
              <w:t>%以上得（</w:t>
            </w:r>
            <w:r>
              <w:rPr>
                <w:rFonts w:hint="eastAsia" w:cs="宋体"/>
                <w:b w:val="0"/>
                <w:color w:val="000000"/>
                <w:spacing w:val="0"/>
                <w:sz w:val="21"/>
                <w:szCs w:val="21"/>
                <w:lang w:val="en-US" w:eastAsia="zh-CN"/>
              </w:rPr>
              <w:t>13</w:t>
            </w:r>
            <w:r>
              <w:rPr>
                <w:rFonts w:hint="eastAsia" w:ascii="宋体" w:hAnsi="宋体" w:eastAsia="宋体" w:cs="宋体"/>
                <w:b w:val="0"/>
                <w:color w:val="000000"/>
                <w:spacing w:val="0"/>
                <w:sz w:val="21"/>
                <w:szCs w:val="21"/>
              </w:rPr>
              <w:t>分），</w:t>
            </w:r>
            <w:r>
              <w:rPr>
                <w:rFonts w:hint="eastAsia" w:cs="宋体"/>
                <w:b w:val="0"/>
                <w:color w:val="000000"/>
                <w:spacing w:val="0"/>
                <w:sz w:val="21"/>
                <w:szCs w:val="21"/>
                <w:lang w:val="en-US" w:eastAsia="zh-CN"/>
              </w:rPr>
              <w:t>每减少一个百分点扣1分，扣完为止。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ascii="宋体" w:hAnsi="宋体" w:eastAsia="宋体" w:cs="宋体"/>
                <w:b w:val="0"/>
                <w:color w:val="auto"/>
                <w:spacing w:val="0"/>
                <w:sz w:val="21"/>
                <w:szCs w:val="21"/>
                <w:highlight w:val="none"/>
                <w:lang w:val="en-US" w:eastAsia="zh-CN"/>
              </w:rPr>
            </w:pPr>
            <w:r>
              <w:rPr>
                <w:rFonts w:hint="eastAsia" w:cs="宋体"/>
                <w:b w:val="0"/>
                <w:color w:val="auto"/>
                <w:spacing w:val="0"/>
                <w:sz w:val="21"/>
                <w:szCs w:val="21"/>
                <w:highlight w:val="none"/>
                <w:lang w:val="en-US" w:eastAsia="zh-CN"/>
              </w:rPr>
              <w:t>13</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ascii="宋体" w:hAnsi="宋体" w:eastAsia="宋体" w:cs="宋体"/>
                <w:b w:val="0"/>
                <w:color w:val="000000"/>
                <w:spacing w:val="0"/>
                <w:sz w:val="21"/>
                <w:szCs w:val="21"/>
                <w:highlight w:val="yellow"/>
                <w:lang w:val="en-US" w:eastAsia="zh-CN"/>
              </w:rPr>
            </w:pPr>
            <w:r>
              <w:rPr>
                <w:rFonts w:hint="eastAsia" w:cs="宋体"/>
                <w:b w:val="0"/>
                <w:color w:val="auto"/>
                <w:spacing w:val="0"/>
                <w:sz w:val="21"/>
                <w:szCs w:val="21"/>
                <w:highlight w:val="none"/>
                <w:lang w:val="en-US" w:eastAsia="zh-CN"/>
              </w:rPr>
              <w:t>13</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72"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资金支付及时性</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48" w:line="400" w:lineRule="atLeast"/>
              <w:ind w:right="25"/>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资金是否及时到位；若未及时到位，是否影响项目进度</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47" w:line="400" w:lineRule="atLeast"/>
              <w:ind w:left="44" w:right="69" w:hanging="3"/>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及时支付（2分），未及时支付但未影响项目进度（1分），未及时支付并影响项目进度不得分。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2</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color w:val="000000"/>
                <w:spacing w:val="0"/>
                <w:sz w:val="21"/>
                <w:szCs w:val="21"/>
                <w:lang w:val="en-US" w:eastAsia="zh-CN"/>
              </w:rPr>
            </w:pPr>
            <w:r>
              <w:rPr>
                <w:rFonts w:hint="eastAsia" w:ascii="宋体" w:hAnsi="宋体" w:eastAsia="宋体" w:cs="宋体"/>
                <w:b w:val="0"/>
                <w:color w:val="000000"/>
                <w:spacing w:val="0"/>
                <w:sz w:val="21"/>
                <w:szCs w:val="21"/>
                <w:lang w:val="en-US" w:eastAsia="zh-CN"/>
              </w:rPr>
              <w:t>资金使用（14分）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72" w:line="400" w:lineRule="atLeast"/>
              <w:jc w:val="both"/>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资金使用的合规性</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kern w:val="0"/>
                <w:sz w:val="19"/>
                <w:szCs w:val="19"/>
                <w:lang w:val="en-US" w:eastAsia="zh-CN" w:bidi="ar"/>
              </w:rPr>
              <w:t>是否存在支出依据不合规、虚列项目支出的情况；是否存在截留、挤占、挪用项目资金情况；是否存在超标准开支情况</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kern w:val="0"/>
                <w:sz w:val="19"/>
                <w:szCs w:val="19"/>
                <w:lang w:val="en-US" w:eastAsia="zh-CN" w:bidi="ar"/>
              </w:rPr>
              <w:t>虚列（套取）扣1-4分，支出依据不合规扣1分，截留、挤占、挪用扣2-3分，超标准开支扣1-3分，扣完为止。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4</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72" w:line="400" w:lineRule="atLeast"/>
              <w:jc w:val="center"/>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价格控制率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48" w:line="400" w:lineRule="atLeast"/>
              <w:ind w:right="25"/>
              <w:jc w:val="center"/>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购置是否按计划</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b w:val="0"/>
                <w:color w:val="000000"/>
              </w:rPr>
            </w:pPr>
            <w:r>
              <w:rPr>
                <w:rFonts w:hint="eastAsia" w:ascii="宋体" w:hAnsi="宋体" w:eastAsia="宋体" w:cs="宋体"/>
                <w:b w:val="0"/>
                <w:color w:val="000000"/>
                <w:kern w:val="0"/>
                <w:sz w:val="19"/>
                <w:szCs w:val="19"/>
                <w:lang w:val="en-US" w:eastAsia="zh-CN" w:bidi="ar"/>
              </w:rPr>
              <w:t>全部购置产品价比计划低或等于，得8分，每发现一件问</w:t>
            </w:r>
          </w:p>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kern w:val="0"/>
                <w:sz w:val="19"/>
                <w:szCs w:val="19"/>
                <w:lang w:val="en-US" w:eastAsia="zh-CN" w:bidi="ar"/>
              </w:rPr>
              <w:t>题的扣1分，扣完为止，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8</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72" w:line="400" w:lineRule="atLeast"/>
              <w:jc w:val="center"/>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采购合规性</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48" w:line="400" w:lineRule="atLeast"/>
              <w:ind w:right="25"/>
              <w:jc w:val="center"/>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采购是否符合有关规定</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color w:val="000000"/>
                <w:kern w:val="0"/>
                <w:sz w:val="19"/>
                <w:szCs w:val="19"/>
                <w:lang w:val="en-US" w:eastAsia="zh-CN" w:bidi="ar"/>
              </w:rPr>
              <w:t>符合，得2分，不符合，不得分。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2</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default" w:cs="宋体"/>
                <w:b w:val="0"/>
                <w:color w:val="000000"/>
                <w:spacing w:val="0"/>
                <w:sz w:val="21"/>
                <w:szCs w:val="21"/>
                <w:lang w:val="en-US" w:eastAsia="zh-CN"/>
              </w:rPr>
            </w:pPr>
            <w:r>
              <w:rPr>
                <w:rFonts w:hint="eastAsia" w:cs="宋体"/>
                <w:b w:val="0"/>
                <w:color w:val="000000"/>
                <w:spacing w:val="0"/>
                <w:sz w:val="21"/>
                <w:szCs w:val="21"/>
                <w:lang w:val="en-US" w:eastAsia="zh-CN"/>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组织实施（</w:t>
            </w:r>
            <w:r>
              <w:rPr>
                <w:rFonts w:hint="eastAsia" w:cs="宋体"/>
                <w:b w:val="0"/>
                <w:color w:val="000000"/>
                <w:spacing w:val="0"/>
                <w:sz w:val="21"/>
                <w:szCs w:val="21"/>
                <w:lang w:val="en-US" w:eastAsia="zh-CN"/>
              </w:rPr>
              <w:t>41</w:t>
            </w:r>
            <w:r>
              <w:rPr>
                <w:rFonts w:hint="eastAsia" w:ascii="宋体" w:hAnsi="宋体" w:eastAsia="宋体" w:cs="宋体"/>
                <w:b w:val="0"/>
                <w:color w:val="000000"/>
                <w:spacing w:val="0"/>
                <w:sz w:val="21"/>
                <w:szCs w:val="21"/>
              </w:rPr>
              <w:t>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ind w:right="34"/>
              <w:jc w:val="center"/>
              <w:textAlignment w:val="auto"/>
              <w:rPr>
                <w:rFonts w:hint="eastAsia" w:ascii="宋体" w:hAnsi="宋体" w:eastAsia="宋体" w:cs="宋体"/>
                <w:b w:val="0"/>
                <w:color w:val="000000"/>
                <w:spacing w:val="0"/>
                <w:sz w:val="21"/>
                <w:szCs w:val="21"/>
              </w:rPr>
            </w:pPr>
            <w:r>
              <w:rPr>
                <w:rFonts w:hint="eastAsia" w:ascii="宋体" w:hAnsi="宋体" w:eastAsia="宋体" w:cs="宋体"/>
                <w:b w:val="0"/>
                <w:color w:val="000000"/>
                <w:spacing w:val="0"/>
                <w:sz w:val="21"/>
                <w:szCs w:val="21"/>
              </w:rPr>
              <w:t>项目实施情况（</w:t>
            </w:r>
            <w:r>
              <w:rPr>
                <w:rFonts w:hint="eastAsia" w:cs="宋体"/>
                <w:b w:val="0"/>
                <w:color w:val="000000"/>
                <w:spacing w:val="0"/>
                <w:sz w:val="21"/>
                <w:szCs w:val="21"/>
                <w:lang w:val="en-US" w:eastAsia="zh-CN"/>
              </w:rPr>
              <w:t>41</w:t>
            </w:r>
            <w:r>
              <w:rPr>
                <w:rFonts w:hint="eastAsia" w:ascii="宋体" w:hAnsi="宋体" w:eastAsia="宋体" w:cs="宋体"/>
                <w:b w:val="0"/>
                <w:color w:val="000000"/>
                <w:spacing w:val="0"/>
                <w:sz w:val="21"/>
                <w:szCs w:val="21"/>
              </w:rPr>
              <w:t>分</w:t>
            </w:r>
            <w:r>
              <w:rPr>
                <w:rFonts w:hint="eastAsia" w:cs="宋体"/>
                <w:b w:val="0"/>
                <w:color w:val="000000"/>
                <w:spacing w:val="0"/>
                <w:sz w:val="21"/>
                <w:szCs w:val="21"/>
                <w:lang w:eastAsia="zh-CN"/>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snapToGrid w:val="0"/>
                <w:color w:val="000000"/>
                <w:spacing w:val="0"/>
                <w:kern w:val="0"/>
                <w:sz w:val="21"/>
                <w:szCs w:val="21"/>
                <w:highlight w:val="none"/>
                <w:lang w:val="en-US" w:eastAsia="zh-CN" w:bidi="ar-SA"/>
              </w:rPr>
            </w:pPr>
            <w:r>
              <w:rPr>
                <w:rFonts w:hint="eastAsia" w:ascii="宋体" w:hAnsi="宋体" w:eastAsia="宋体" w:cs="宋体"/>
                <w:b w:val="0"/>
                <w:color w:val="000000"/>
                <w:spacing w:val="0"/>
                <w:sz w:val="21"/>
                <w:szCs w:val="21"/>
                <w:highlight w:val="none"/>
              </w:rPr>
              <w:t>绩效目标申报</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2"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ascii="宋体" w:hAnsi="宋体" w:eastAsia="宋体" w:cs="宋体"/>
                <w:b w:val="0"/>
                <w:color w:val="000000"/>
                <w:spacing w:val="0"/>
                <w:sz w:val="21"/>
                <w:szCs w:val="21"/>
              </w:rPr>
              <w:t>以上报绩效目标为准</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82" w:line="400" w:lineRule="atLeast"/>
              <w:ind w:left="46" w:leftChars="0" w:right="20" w:rightChars="0" w:hanging="3" w:firstLineChars="0"/>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color w:val="000000"/>
                <w:spacing w:val="0"/>
                <w:sz w:val="21"/>
                <w:szCs w:val="21"/>
              </w:rPr>
              <w:t>有绩效目标和申报及时性、量化程度、细化程度都较好并且公开得</w:t>
            </w:r>
            <w:r>
              <w:rPr>
                <w:rFonts w:hint="eastAsia" w:cs="宋体"/>
                <w:b w:val="0"/>
                <w:color w:val="000000"/>
                <w:spacing w:val="0"/>
                <w:sz w:val="21"/>
                <w:szCs w:val="21"/>
                <w:lang w:val="en-US" w:eastAsia="zh-CN"/>
              </w:rPr>
              <w:t>6</w:t>
            </w:r>
            <w:r>
              <w:rPr>
                <w:rFonts w:hint="eastAsia" w:ascii="宋体" w:hAnsi="宋体" w:eastAsia="宋体" w:cs="宋体"/>
                <w:b w:val="0"/>
                <w:color w:val="000000"/>
                <w:spacing w:val="0"/>
                <w:sz w:val="21"/>
                <w:szCs w:val="21"/>
              </w:rPr>
              <w:t>分；有未公开得</w:t>
            </w:r>
            <w:r>
              <w:rPr>
                <w:rFonts w:hint="eastAsia" w:cs="宋体"/>
                <w:b w:val="0"/>
                <w:color w:val="000000"/>
                <w:spacing w:val="0"/>
                <w:sz w:val="21"/>
                <w:szCs w:val="21"/>
                <w:lang w:val="en-US" w:eastAsia="zh-CN"/>
              </w:rPr>
              <w:t>3</w:t>
            </w:r>
            <w:r>
              <w:rPr>
                <w:rFonts w:hint="eastAsia" w:ascii="宋体" w:hAnsi="宋体" w:eastAsia="宋体" w:cs="宋体"/>
                <w:b w:val="0"/>
                <w:color w:val="000000"/>
                <w:spacing w:val="0"/>
                <w:sz w:val="21"/>
                <w:szCs w:val="21"/>
              </w:rPr>
              <w:t>分；没细化、量化不够、不及时一处扣</w:t>
            </w:r>
            <w:r>
              <w:rPr>
                <w:rFonts w:hint="eastAsia" w:cs="宋体"/>
                <w:b w:val="0"/>
                <w:color w:val="000000"/>
                <w:spacing w:val="0"/>
                <w:sz w:val="21"/>
                <w:szCs w:val="21"/>
                <w:lang w:val="en-US" w:eastAsia="zh-CN"/>
              </w:rPr>
              <w:t>1</w:t>
            </w:r>
            <w:r>
              <w:rPr>
                <w:rFonts w:hint="eastAsia" w:ascii="宋体" w:hAnsi="宋体" w:eastAsia="宋体" w:cs="宋体"/>
                <w:b w:val="0"/>
                <w:color w:val="000000"/>
                <w:spacing w:val="0"/>
                <w:sz w:val="21"/>
                <w:szCs w:val="21"/>
              </w:rPr>
              <w:t>分；无绩效目标</w:t>
            </w:r>
            <w:r>
              <w:rPr>
                <w:rFonts w:hint="eastAsia" w:cs="宋体"/>
                <w:b w:val="0"/>
                <w:color w:val="000000"/>
                <w:spacing w:val="0"/>
                <w:sz w:val="21"/>
                <w:szCs w:val="21"/>
                <w:lang w:eastAsia="zh-CN"/>
              </w:rPr>
              <w:t>，</w:t>
            </w:r>
            <w:r>
              <w:rPr>
                <w:rFonts w:hint="eastAsia" w:ascii="宋体" w:hAnsi="宋体" w:eastAsia="宋体" w:cs="宋体"/>
                <w:b w:val="0"/>
                <w:color w:val="000000"/>
                <w:spacing w:val="0"/>
                <w:sz w:val="21"/>
                <w:szCs w:val="21"/>
              </w:rPr>
              <w:t>不得分。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6</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61"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6</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highlight w:val="none"/>
                <w:lang w:val="en-US" w:eastAsia="zh-CN"/>
              </w:rPr>
            </w:pPr>
            <w:r>
              <w:rPr>
                <w:rFonts w:hint="eastAsia" w:ascii="宋体" w:hAnsi="宋体" w:eastAsia="宋体" w:cs="宋体"/>
                <w:b w:val="0"/>
                <w:snapToGrid w:val="0"/>
                <w:color w:val="000000"/>
                <w:spacing w:val="0"/>
                <w:kern w:val="0"/>
                <w:sz w:val="21"/>
                <w:szCs w:val="21"/>
                <w:highlight w:val="none"/>
                <w:lang w:val="en-US" w:eastAsia="zh-CN" w:bidi="ar"/>
              </w:rPr>
              <w:t>绩效监控</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lang w:val="en-US" w:eastAsia="zh-CN"/>
              </w:rPr>
            </w:pPr>
            <w:r>
              <w:rPr>
                <w:rFonts w:hint="eastAsia" w:ascii="宋体" w:hAnsi="宋体" w:eastAsia="宋体" w:cs="宋体"/>
                <w:b w:val="0"/>
                <w:snapToGrid w:val="0"/>
                <w:color w:val="000000"/>
                <w:spacing w:val="0"/>
                <w:kern w:val="0"/>
                <w:sz w:val="21"/>
                <w:szCs w:val="21"/>
                <w:lang w:val="en-US" w:eastAsia="zh-CN" w:bidi="ar"/>
              </w:rPr>
              <w:t>项目建设是否有及时进行绩效监控</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snapToGrid w:val="0"/>
                <w:color w:val="000000"/>
                <w:spacing w:val="0"/>
                <w:kern w:val="0"/>
                <w:sz w:val="21"/>
                <w:szCs w:val="21"/>
                <w:lang w:val="en-US" w:eastAsia="zh-CN" w:bidi="ar"/>
              </w:rPr>
              <w:t>该项目实施中建立有绩效监控表和绩效监控报告得3分，1项没有扣1.5分；绩效监控报告和表按时报送财政部门得2分，延时1天报送扣0.1分，扣完为止。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66" w:line="400" w:lineRule="atLeast"/>
              <w:jc w:val="center"/>
              <w:textAlignment w:val="auto"/>
              <w:rPr>
                <w:rFonts w:hint="eastAsia"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66" w:line="400" w:lineRule="atLeast"/>
              <w:jc w:val="center"/>
              <w:textAlignment w:val="auto"/>
              <w:rPr>
                <w:rFonts w:hint="default" w:ascii="宋体" w:hAnsi="宋体" w:eastAsia="宋体" w:cs="宋体"/>
                <w:b w:val="0"/>
                <w:color w:val="000000"/>
                <w:spacing w:val="0"/>
                <w:sz w:val="21"/>
                <w:szCs w:val="21"/>
                <w:lang w:val="en-US" w:eastAsia="zh-CN"/>
              </w:rPr>
            </w:pPr>
            <w:r>
              <w:rPr>
                <w:rFonts w:hint="eastAsia" w:cs="宋体"/>
                <w:b w:val="0"/>
                <w:color w:val="000000"/>
                <w:spacing w:val="0"/>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24" w:line="400" w:lineRule="atLeast"/>
              <w:jc w:val="center"/>
              <w:textAlignment w:val="auto"/>
              <w:rPr>
                <w:rFonts w:hint="eastAsia" w:ascii="宋体" w:hAnsi="宋体" w:eastAsia="宋体" w:cs="宋体"/>
                <w:b w:val="0"/>
                <w:snapToGrid w:val="0"/>
                <w:color w:val="000000"/>
                <w:spacing w:val="0"/>
                <w:kern w:val="0"/>
                <w:sz w:val="21"/>
                <w:szCs w:val="21"/>
                <w:highlight w:val="none"/>
                <w:lang w:val="en-US" w:eastAsia="zh-CN" w:bidi="ar-SA"/>
              </w:rPr>
            </w:pPr>
            <w:r>
              <w:rPr>
                <w:rFonts w:hint="eastAsia" w:cs="宋体"/>
                <w:b w:val="0"/>
                <w:color w:val="000000"/>
                <w:spacing w:val="0"/>
                <w:sz w:val="21"/>
                <w:szCs w:val="21"/>
                <w:highlight w:val="none"/>
                <w:lang w:val="en-US" w:eastAsia="zh-CN"/>
              </w:rPr>
              <w:t>绩效目标自评</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ascii="宋体" w:hAnsi="宋体" w:eastAsia="宋体" w:cs="宋体"/>
                <w:b w:val="0"/>
                <w:color w:val="000000"/>
                <w:spacing w:val="0"/>
                <w:kern w:val="2"/>
                <w:sz w:val="21"/>
                <w:szCs w:val="21"/>
                <w:lang w:val="en-US" w:eastAsia="zh-CN" w:bidi="ar-SA"/>
              </w:rPr>
              <w:t>项目完成后及时做自评且按时公示</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ascii="宋体" w:hAnsi="宋体" w:eastAsia="宋体" w:cs="宋体"/>
                <w:b w:val="0"/>
                <w:color w:val="000000"/>
                <w:spacing w:val="0"/>
                <w:kern w:val="2"/>
                <w:sz w:val="21"/>
                <w:szCs w:val="21"/>
                <w:lang w:val="en-US" w:eastAsia="zh-CN" w:bidi="ar-SA"/>
              </w:rPr>
              <w:t>项目完工或年度终，项目单位组织自评或聘请第三方进行评价得1分。自评指标设计合理得2分。自评客观真实得2分。自评在政府门户网站公开公示得1分。无自评不得分。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56"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6</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156"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35"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ascii="宋体" w:hAnsi="宋体" w:eastAsia="宋体" w:cs="宋体"/>
                <w:b w:val="0"/>
                <w:color w:val="000000"/>
                <w:spacing w:val="0"/>
                <w:sz w:val="21"/>
                <w:szCs w:val="21"/>
                <w:lang w:val="en-US" w:eastAsia="zh-CN"/>
              </w:rPr>
              <w:t>合格率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1"/>
              <w:keepNext w:val="0"/>
              <w:keepLines w:val="0"/>
              <w:pageBreakBefore w:val="0"/>
              <w:kinsoku/>
              <w:wordWrap/>
              <w:overflowPunct/>
              <w:topLinePunct w:val="0"/>
              <w:autoSpaceDE/>
              <w:autoSpaceDN/>
              <w:bidi w:val="0"/>
              <w:adjustRightInd/>
              <w:snapToGrid/>
              <w:spacing w:before="235"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cs="宋体"/>
                <w:b w:val="0"/>
                <w:color w:val="000000"/>
                <w:spacing w:val="0"/>
                <w:sz w:val="21"/>
                <w:szCs w:val="21"/>
                <w:lang w:val="en-US" w:eastAsia="zh-CN"/>
              </w:rPr>
              <w:t>设备</w:t>
            </w:r>
            <w:r>
              <w:rPr>
                <w:rFonts w:hint="eastAsia" w:ascii="宋体" w:hAnsi="宋体" w:eastAsia="宋体" w:cs="宋体"/>
                <w:b w:val="0"/>
                <w:color w:val="000000"/>
                <w:spacing w:val="0"/>
                <w:sz w:val="21"/>
                <w:szCs w:val="21"/>
                <w:lang w:val="en-US" w:eastAsia="zh-CN"/>
              </w:rPr>
              <w:t>合格情况</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snapToGrid w:val="0"/>
                <w:color w:val="000000"/>
                <w:spacing w:val="0"/>
                <w:kern w:val="0"/>
                <w:sz w:val="21"/>
                <w:szCs w:val="21"/>
                <w:lang w:val="en-US" w:eastAsia="zh-CN" w:bidi="ar"/>
              </w:rPr>
              <w:t>全部质量符合国家有关规定，得3分，有一件不合格的扣1分，扣完为止</w:t>
            </w:r>
            <w:r>
              <w:rPr>
                <w:rFonts w:hint="eastAsia" w:ascii="宋体" w:hAnsi="宋体" w:eastAsia="宋体" w:cs="宋体"/>
                <w:b w:val="0"/>
                <w:color w:val="000000"/>
                <w:spacing w:val="0"/>
                <w:sz w:val="21"/>
                <w:szCs w:val="21"/>
              </w:rPr>
              <w:t>。</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66"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3</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66"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3</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highlight w:val="none"/>
                <w:lang w:val="en-US" w:eastAsia="zh-CN" w:bidi="ar-SA"/>
              </w:rPr>
            </w:pPr>
            <w:r>
              <w:rPr>
                <w:rFonts w:hint="eastAsia" w:ascii="宋体" w:hAnsi="宋体" w:eastAsia="宋体" w:cs="宋体"/>
                <w:b w:val="0"/>
                <w:snapToGrid w:val="0"/>
                <w:color w:val="000000"/>
                <w:spacing w:val="0"/>
                <w:kern w:val="0"/>
                <w:sz w:val="21"/>
                <w:szCs w:val="21"/>
                <w:highlight w:val="none"/>
                <w:lang w:val="en-US" w:eastAsia="zh-CN" w:bidi="ar"/>
              </w:rPr>
              <w:t>组织验收</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snapToGrid w:val="0"/>
                <w:color w:val="000000"/>
                <w:spacing w:val="0"/>
                <w:kern w:val="0"/>
                <w:sz w:val="21"/>
                <w:szCs w:val="21"/>
                <w:lang w:val="en-US" w:eastAsia="zh-CN" w:bidi="ar"/>
              </w:rPr>
              <w:t>设备验收情况</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snapToGrid w:val="0"/>
                <w:color w:val="000000"/>
                <w:spacing w:val="0"/>
                <w:kern w:val="0"/>
                <w:sz w:val="21"/>
                <w:szCs w:val="21"/>
                <w:lang w:val="en-US" w:eastAsia="zh-CN" w:bidi="ar"/>
              </w:rPr>
              <w:t>按规定程序进行验收，得6分，每缺一项扣3分，扣完为止。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99" w:line="400" w:lineRule="atLeast"/>
              <w:jc w:val="center"/>
              <w:textAlignment w:val="auto"/>
              <w:rPr>
                <w:rFonts w:hint="eastAsia"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6</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99"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54" w:line="400" w:lineRule="atLeast"/>
              <w:ind w:right="89" w:rightChars="0"/>
              <w:jc w:val="center"/>
              <w:textAlignment w:val="auto"/>
              <w:rPr>
                <w:rFonts w:hint="eastAsia" w:ascii="宋体" w:hAnsi="宋体" w:eastAsia="宋体" w:cs="宋体"/>
                <w:b w:val="0"/>
                <w:snapToGrid w:val="0"/>
                <w:color w:val="000000"/>
                <w:spacing w:val="0"/>
                <w:kern w:val="0"/>
                <w:sz w:val="21"/>
                <w:szCs w:val="21"/>
                <w:highlight w:val="none"/>
                <w:lang w:val="en-US" w:eastAsia="en-US" w:bidi="ar-SA"/>
              </w:rPr>
            </w:pPr>
            <w:r>
              <w:rPr>
                <w:rFonts w:hint="eastAsia" w:ascii="宋体" w:hAnsi="宋体" w:eastAsia="宋体" w:cs="宋体"/>
                <w:b w:val="0"/>
                <w:color w:val="000000"/>
                <w:spacing w:val="0"/>
                <w:sz w:val="21"/>
                <w:szCs w:val="21"/>
                <w:highlight w:val="none"/>
                <w:lang w:val="en-US" w:eastAsia="zh-CN"/>
              </w:rPr>
              <w:t>设备利用率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snapToGrid w:val="0"/>
                <w:color w:val="000000"/>
                <w:spacing w:val="0"/>
                <w:kern w:val="0"/>
                <w:sz w:val="21"/>
                <w:szCs w:val="21"/>
                <w:lang w:val="en-US" w:eastAsia="zh-CN" w:bidi="ar"/>
              </w:rPr>
              <w:t>购置的设备使用情况</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en-US" w:bidi="ar-SA"/>
              </w:rPr>
            </w:pPr>
            <w:r>
              <w:rPr>
                <w:rFonts w:hint="eastAsia" w:ascii="宋体" w:hAnsi="宋体" w:eastAsia="宋体" w:cs="宋体"/>
                <w:b w:val="0"/>
                <w:snapToGrid w:val="0"/>
                <w:color w:val="000000"/>
                <w:spacing w:val="0"/>
                <w:kern w:val="0"/>
                <w:sz w:val="21"/>
                <w:szCs w:val="21"/>
                <w:lang w:val="en-US" w:eastAsia="zh-CN" w:bidi="ar"/>
              </w:rPr>
              <w:t>设备全部在用，得5分，有一件备用的扣1分，扣完为止。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54" w:line="400" w:lineRule="atLeast"/>
              <w:ind w:right="89" w:rightChars="0"/>
              <w:jc w:val="center"/>
              <w:textAlignment w:val="auto"/>
              <w:rPr>
                <w:rFonts w:hint="default" w:ascii="宋体" w:hAnsi="宋体" w:eastAsia="宋体" w:cs="宋体"/>
                <w:b w:val="0"/>
                <w:color w:val="000000"/>
                <w:spacing w:val="0"/>
                <w:sz w:val="21"/>
                <w:szCs w:val="21"/>
                <w:highlight w:val="none"/>
                <w:lang w:val="en-US" w:eastAsia="zh-CN"/>
              </w:rPr>
            </w:pPr>
            <w:r>
              <w:rPr>
                <w:rFonts w:hint="eastAsia" w:cs="宋体"/>
                <w:b w:val="0"/>
                <w:color w:val="000000"/>
                <w:spacing w:val="0"/>
                <w:sz w:val="21"/>
                <w:szCs w:val="21"/>
                <w:highlight w:val="none"/>
                <w:lang w:val="en-US" w:eastAsia="zh-CN"/>
              </w:rPr>
              <w:t>计划完成率</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实际完成情况与计划数进行比较</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b w:val="0"/>
                <w:color w:val="000000"/>
              </w:rPr>
            </w:pPr>
            <w:r>
              <w:rPr>
                <w:rFonts w:hint="eastAsia" w:ascii="宋体" w:hAnsi="宋体" w:eastAsia="宋体" w:cs="宋体"/>
                <w:b w:val="0"/>
                <w:color w:val="000000"/>
                <w:kern w:val="0"/>
                <w:sz w:val="19"/>
                <w:szCs w:val="19"/>
                <w:lang w:val="en-US" w:eastAsia="zh-CN" w:bidi="ar"/>
              </w:rPr>
              <w:t>计划完成率=实际完成数/计划完成数*100%。计划完成率</w:t>
            </w:r>
          </w:p>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b w:val="0"/>
                <w:color w:val="000000"/>
              </w:rPr>
            </w:pPr>
            <w:r>
              <w:rPr>
                <w:rFonts w:hint="eastAsia" w:ascii="宋体" w:hAnsi="宋体" w:eastAsia="宋体" w:cs="宋体"/>
                <w:b w:val="0"/>
                <w:color w:val="000000"/>
                <w:kern w:val="0"/>
                <w:sz w:val="19"/>
                <w:szCs w:val="19"/>
                <w:lang w:val="en-US" w:eastAsia="zh-CN" w:bidi="ar"/>
              </w:rPr>
              <w:t>大于等于100%，得5分，每小一个百分点扣1分。扣完</w:t>
            </w:r>
          </w:p>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54" w:line="400" w:lineRule="atLeast"/>
              <w:ind w:right="89" w:rightChars="0"/>
              <w:jc w:val="center"/>
              <w:textAlignment w:val="auto"/>
              <w:rPr>
                <w:rFonts w:hint="default" w:cs="宋体"/>
                <w:b w:val="0"/>
                <w:color w:val="000000"/>
                <w:spacing w:val="0"/>
                <w:sz w:val="21"/>
                <w:szCs w:val="21"/>
                <w:highlight w:val="none"/>
                <w:lang w:val="en-US" w:eastAsia="zh-CN"/>
              </w:rPr>
            </w:pPr>
            <w:r>
              <w:rPr>
                <w:rFonts w:hint="eastAsia" w:cs="宋体"/>
                <w:b w:val="0"/>
                <w:color w:val="000000"/>
                <w:spacing w:val="0"/>
                <w:sz w:val="21"/>
                <w:szCs w:val="21"/>
                <w:highlight w:val="none"/>
                <w:lang w:val="en-US" w:eastAsia="zh-CN"/>
              </w:rPr>
              <w:t>时效性</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是否按时间采购</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在规定时间内采购，得5分，每超一天扣1分，扣完为止。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5</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color w:val="000000"/>
                <w:spacing w:val="0"/>
                <w:sz w:val="21"/>
                <w:szCs w:val="21"/>
                <w:lang w:val="en-US" w:eastAsia="zh-CN"/>
              </w:rPr>
            </w:pPr>
            <w:r>
              <w:rPr>
                <w:rFonts w:hint="eastAsia" w:ascii="宋体" w:hAnsi="宋体" w:eastAsia="宋体" w:cs="宋体"/>
                <w:b w:val="0"/>
                <w:color w:val="000000"/>
                <w:spacing w:val="0"/>
                <w:sz w:val="21"/>
                <w:szCs w:val="21"/>
                <w:lang w:val="en-US" w:eastAsia="zh-CN"/>
              </w:rPr>
              <w:t>项目绩效（30分）</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color w:val="000000"/>
                <w:spacing w:val="0"/>
                <w:sz w:val="21"/>
                <w:szCs w:val="21"/>
                <w:highlight w:val="none"/>
                <w:lang w:val="en-US" w:eastAsia="zh-CN"/>
              </w:rPr>
            </w:pPr>
            <w:r>
              <w:rPr>
                <w:rFonts w:hint="eastAsia" w:ascii="宋体" w:hAnsi="宋体" w:eastAsia="宋体" w:cs="宋体"/>
                <w:b w:val="0"/>
                <w:color w:val="000000"/>
                <w:spacing w:val="0"/>
                <w:sz w:val="21"/>
                <w:szCs w:val="21"/>
                <w:highlight w:val="none"/>
                <w:lang w:val="en-US" w:eastAsia="zh-CN"/>
              </w:rPr>
              <w:t>项目效果（15分）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54" w:line="400" w:lineRule="atLeast"/>
              <w:ind w:right="89" w:rightChars="0"/>
              <w:jc w:val="center"/>
              <w:textAlignment w:val="auto"/>
              <w:rPr>
                <w:rFonts w:hint="default" w:cs="宋体"/>
                <w:b w:val="0"/>
                <w:color w:val="000000"/>
                <w:spacing w:val="0"/>
                <w:sz w:val="21"/>
                <w:szCs w:val="21"/>
                <w:highlight w:val="none"/>
                <w:lang w:val="en-US" w:eastAsia="zh-CN"/>
              </w:rPr>
            </w:pPr>
            <w:r>
              <w:rPr>
                <w:rFonts w:hint="eastAsia" w:cs="宋体"/>
                <w:b w:val="0"/>
                <w:color w:val="000000"/>
                <w:spacing w:val="0"/>
                <w:sz w:val="21"/>
                <w:szCs w:val="21"/>
                <w:highlight w:val="none"/>
                <w:lang w:val="en-US" w:eastAsia="zh-CN"/>
              </w:rPr>
              <w:t>社会效益</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highlight w:val="none"/>
                <w:lang w:val="en-US" w:eastAsia="zh-CN" w:bidi="ar"/>
              </w:rPr>
            </w:pPr>
            <w:r>
              <w:rPr>
                <w:rFonts w:hint="eastAsia" w:ascii="宋体" w:hAnsi="宋体" w:eastAsia="宋体" w:cs="宋体"/>
                <w:b w:val="0"/>
                <w:snapToGrid w:val="0"/>
                <w:color w:val="000000"/>
                <w:spacing w:val="0"/>
                <w:kern w:val="0"/>
                <w:sz w:val="21"/>
                <w:szCs w:val="21"/>
                <w:highlight w:val="none"/>
                <w:lang w:val="en-US" w:eastAsia="zh-CN" w:bidi="ar"/>
              </w:rPr>
              <w:t>出行安全，保障人民安居乐业</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b w:val="0"/>
                <w:color w:val="000000"/>
              </w:rPr>
            </w:pPr>
            <w:r>
              <w:rPr>
                <w:rFonts w:hint="eastAsia" w:ascii="宋体" w:hAnsi="宋体" w:eastAsia="宋体" w:cs="宋体"/>
                <w:b w:val="0"/>
                <w:color w:val="000000"/>
                <w:kern w:val="0"/>
                <w:sz w:val="19"/>
                <w:szCs w:val="19"/>
                <w:lang w:val="en-US" w:eastAsia="zh-CN" w:bidi="ar"/>
              </w:rPr>
              <w:t>根据评价人员走访问卷调查，效果显著得15分，有明显</w:t>
            </w:r>
          </w:p>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效果得10分，效果不明显得5分，无效果不得分。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15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color w:val="000000"/>
                <w:spacing w:val="0"/>
                <w:sz w:val="21"/>
                <w:szCs w:val="21"/>
                <w:highlight w:val="none"/>
                <w:lang w:val="en-US" w:eastAsia="zh-CN"/>
              </w:rPr>
            </w:pPr>
            <w:r>
              <w:rPr>
                <w:rFonts w:hint="eastAsia" w:ascii="宋体" w:hAnsi="宋体" w:eastAsia="宋体" w:cs="宋体"/>
                <w:b w:val="0"/>
                <w:color w:val="000000"/>
                <w:spacing w:val="0"/>
                <w:sz w:val="21"/>
                <w:szCs w:val="21"/>
                <w:highlight w:val="none"/>
                <w:lang w:val="en-US" w:eastAsia="zh-CN"/>
              </w:rPr>
              <w:t>满意度（15分）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54" w:line="400" w:lineRule="atLeast"/>
              <w:ind w:right="89" w:rightChars="0"/>
              <w:jc w:val="center"/>
              <w:textAlignment w:val="auto"/>
              <w:rPr>
                <w:rFonts w:hint="default" w:cs="宋体"/>
                <w:b w:val="0"/>
                <w:color w:val="000000"/>
                <w:spacing w:val="0"/>
                <w:sz w:val="21"/>
                <w:szCs w:val="21"/>
                <w:highlight w:val="none"/>
                <w:lang w:val="en-US" w:eastAsia="zh-CN"/>
              </w:rPr>
            </w:pPr>
            <w:r>
              <w:rPr>
                <w:rFonts w:hint="eastAsia" w:cs="宋体"/>
                <w:b w:val="0"/>
                <w:color w:val="000000"/>
                <w:spacing w:val="0"/>
                <w:sz w:val="21"/>
                <w:szCs w:val="21"/>
                <w:highlight w:val="none"/>
                <w:lang w:val="en-US" w:eastAsia="zh-CN"/>
              </w:rPr>
              <w:t>享受对象满意度</w:t>
            </w:r>
          </w:p>
        </w:tc>
        <w:tc>
          <w:tcPr>
            <w:tcW w:w="11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highlight w:val="none"/>
                <w:lang w:val="en-US" w:eastAsia="zh-CN" w:bidi="ar"/>
              </w:rPr>
            </w:pPr>
            <w:r>
              <w:rPr>
                <w:rFonts w:hint="eastAsia" w:ascii="宋体" w:hAnsi="宋体" w:eastAsia="宋体" w:cs="宋体"/>
                <w:b w:val="0"/>
                <w:color w:val="000000"/>
                <w:kern w:val="0"/>
                <w:sz w:val="19"/>
                <w:szCs w:val="19"/>
                <w:highlight w:val="none"/>
                <w:lang w:val="en-US" w:eastAsia="zh-CN" w:bidi="ar"/>
              </w:rPr>
              <w:t>居民使用满意度。</w:t>
            </w:r>
          </w:p>
        </w:tc>
        <w:tc>
          <w:tcPr>
            <w:tcW w:w="22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b w:val="0"/>
                <w:color w:val="000000"/>
              </w:rPr>
            </w:pPr>
            <w:r>
              <w:rPr>
                <w:rFonts w:hint="eastAsia" w:ascii="宋体" w:hAnsi="宋体" w:eastAsia="宋体" w:cs="宋体"/>
                <w:b w:val="0"/>
                <w:color w:val="000000"/>
                <w:kern w:val="0"/>
                <w:sz w:val="19"/>
                <w:szCs w:val="19"/>
                <w:lang w:val="en-US" w:eastAsia="zh-CN" w:bidi="ar"/>
              </w:rPr>
              <w:t>根据评价人员走访问卷调查，大于等于95%得满分，每降</w:t>
            </w:r>
          </w:p>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kern w:val="0"/>
                <w:sz w:val="19"/>
                <w:szCs w:val="19"/>
                <w:lang w:val="en-US" w:eastAsia="zh-CN" w:bidi="ar"/>
              </w:rPr>
              <w:t>一个百分点扣1分（不到1个百分点四舍五入）扣完为止。</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15</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12</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color w:val="000000"/>
                <w:spacing w:val="0"/>
                <w:sz w:val="21"/>
                <w:szCs w:val="21"/>
                <w:lang w:val="en-US" w:eastAsia="zh-CN"/>
              </w:rPr>
            </w:pPr>
            <w:r>
              <w:rPr>
                <w:rFonts w:hint="eastAsia" w:ascii="宋体" w:hAnsi="宋体" w:eastAsia="宋体" w:cs="宋体"/>
                <w:b w:val="0"/>
                <w:color w:val="000000"/>
                <w:spacing w:val="0"/>
                <w:sz w:val="21"/>
                <w:szCs w:val="21"/>
                <w:lang w:val="en-US" w:eastAsia="zh-CN"/>
              </w:rPr>
              <w:t>总分</w:t>
            </w:r>
          </w:p>
        </w:tc>
        <w:tc>
          <w:tcPr>
            <w:tcW w:w="4020" w:type="pct"/>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snapToGrid w:val="0"/>
                <w:color w:val="000000"/>
                <w:spacing w:val="0"/>
                <w:kern w:val="0"/>
                <w:sz w:val="21"/>
                <w:szCs w:val="21"/>
                <w:lang w:val="en-US" w:eastAsia="zh-CN" w:bidi="ar"/>
              </w:rPr>
            </w:pPr>
            <w:r>
              <w:rPr>
                <w:rFonts w:hint="eastAsia" w:ascii="宋体" w:hAnsi="宋体" w:eastAsia="宋体" w:cs="宋体"/>
                <w:b w:val="0"/>
                <w:color w:val="000000"/>
                <w:spacing w:val="0"/>
                <w:sz w:val="21"/>
                <w:szCs w:val="21"/>
                <w:lang w:val="en-US" w:eastAsia="zh-CN"/>
              </w:rPr>
              <w:t>100分</w:t>
            </w:r>
          </w:p>
        </w:tc>
        <w:tc>
          <w:tcPr>
            <w:tcW w:w="1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100分</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1"/>
              <w:keepNext w:val="0"/>
              <w:keepLines w:val="0"/>
              <w:pageBreakBefore w:val="0"/>
              <w:kinsoku/>
              <w:wordWrap/>
              <w:overflowPunct/>
              <w:topLinePunct w:val="0"/>
              <w:autoSpaceDE/>
              <w:autoSpaceDN/>
              <w:bidi w:val="0"/>
              <w:adjustRightInd/>
              <w:snapToGrid/>
              <w:spacing w:before="207" w:line="400" w:lineRule="atLeast"/>
              <w:jc w:val="center"/>
              <w:textAlignment w:val="auto"/>
              <w:rPr>
                <w:rFonts w:hint="default" w:cs="宋体"/>
                <w:b w:val="0"/>
                <w:snapToGrid w:val="0"/>
                <w:color w:val="000000"/>
                <w:spacing w:val="0"/>
                <w:kern w:val="0"/>
                <w:sz w:val="21"/>
                <w:szCs w:val="21"/>
                <w:lang w:val="en-US" w:eastAsia="zh-CN" w:bidi="ar-SA"/>
              </w:rPr>
            </w:pPr>
            <w:r>
              <w:rPr>
                <w:rFonts w:hint="eastAsia" w:cs="宋体"/>
                <w:b w:val="0"/>
                <w:snapToGrid w:val="0"/>
                <w:color w:val="000000"/>
                <w:spacing w:val="0"/>
                <w:kern w:val="0"/>
                <w:sz w:val="21"/>
                <w:szCs w:val="21"/>
                <w:lang w:val="en-US" w:eastAsia="zh-CN" w:bidi="ar-SA"/>
              </w:rPr>
              <w:t>82</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b w:val="0"/>
                <w:snapToGrid w:val="0"/>
                <w:color w:val="000000"/>
                <w:spacing w:val="0"/>
                <w:kern w:val="0"/>
                <w:sz w:val="21"/>
                <w:szCs w:val="21"/>
                <w:lang w:val="en-US" w:eastAsia="zh-CN" w:bidi="ar-SA"/>
              </w:rPr>
            </w:pPr>
            <w:r>
              <w:rPr>
                <w:rFonts w:hint="eastAsia" w:ascii="宋体" w:hAnsi="宋体" w:eastAsia="宋体" w:cs="宋体"/>
                <w:b w:val="0"/>
                <w:color w:val="000000"/>
                <w:kern w:val="0"/>
                <w:sz w:val="19"/>
                <w:szCs w:val="19"/>
                <w:lang w:val="en-US" w:eastAsia="zh-CN" w:bidi="ar"/>
              </w:rPr>
              <w:t>备注：项目绩效根据实际情况具体设定。</w:t>
            </w:r>
          </w:p>
        </w:tc>
      </w:tr>
    </w:tbl>
    <w:p>
      <w:pPr>
        <w:bidi w:val="0"/>
        <w:jc w:val="both"/>
        <w:rPr>
          <w:rFonts w:hint="default"/>
          <w:lang w:val="en-US" w:eastAsia="zh-CN"/>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717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4677C"/>
    <w:multiLevelType w:val="singleLevel"/>
    <w:tmpl w:val="89B4677C"/>
    <w:lvl w:ilvl="0" w:tentative="0">
      <w:start w:val="3"/>
      <w:numFmt w:val="chineseCounting"/>
      <w:suff w:val="nothing"/>
      <w:lvlText w:val="（%1）"/>
      <w:lvlJc w:val="left"/>
      <w:rPr>
        <w:rFonts w:hint="eastAsia"/>
      </w:rPr>
    </w:lvl>
  </w:abstractNum>
  <w:abstractNum w:abstractNumId="1">
    <w:nsid w:val="A899896F"/>
    <w:multiLevelType w:val="singleLevel"/>
    <w:tmpl w:val="A899896F"/>
    <w:lvl w:ilvl="0" w:tentative="0">
      <w:start w:val="1"/>
      <w:numFmt w:val="decimal"/>
      <w:suff w:val="nothing"/>
      <w:lvlText w:val="%1．"/>
      <w:lvlJc w:val="left"/>
      <w:pPr>
        <w:ind w:left="0" w:firstLine="400"/>
      </w:pPr>
      <w:rPr>
        <w:rFonts w:hint="default"/>
      </w:rPr>
    </w:lvl>
  </w:abstractNum>
  <w:abstractNum w:abstractNumId="2">
    <w:nsid w:val="A92827D3"/>
    <w:multiLevelType w:val="singleLevel"/>
    <w:tmpl w:val="A92827D3"/>
    <w:lvl w:ilvl="0" w:tentative="0">
      <w:start w:val="1"/>
      <w:numFmt w:val="chineseCounting"/>
      <w:suff w:val="nothing"/>
      <w:lvlText w:val="（%1）"/>
      <w:lvlJc w:val="left"/>
      <w:rPr>
        <w:rFonts w:hint="eastAsia"/>
      </w:rPr>
    </w:lvl>
  </w:abstractNum>
  <w:abstractNum w:abstractNumId="3">
    <w:nsid w:val="B16BB114"/>
    <w:multiLevelType w:val="singleLevel"/>
    <w:tmpl w:val="B16BB114"/>
    <w:lvl w:ilvl="0" w:tentative="0">
      <w:start w:val="1"/>
      <w:numFmt w:val="chineseCounting"/>
      <w:suff w:val="nothing"/>
      <w:lvlText w:val="（%1）"/>
      <w:lvlJc w:val="left"/>
      <w:pPr>
        <w:ind w:left="630"/>
      </w:pPr>
      <w:rPr>
        <w:rFonts w:hint="eastAsia"/>
      </w:rPr>
    </w:lvl>
  </w:abstractNum>
  <w:abstractNum w:abstractNumId="4">
    <w:nsid w:val="C3DDD12A"/>
    <w:multiLevelType w:val="singleLevel"/>
    <w:tmpl w:val="C3DDD12A"/>
    <w:lvl w:ilvl="0" w:tentative="0">
      <w:start w:val="1"/>
      <w:numFmt w:val="chineseCounting"/>
      <w:suff w:val="nothing"/>
      <w:lvlText w:val="%1、"/>
      <w:lvlJc w:val="left"/>
      <w:pPr>
        <w:ind w:left="-13"/>
      </w:pPr>
      <w:rPr>
        <w:rFonts w:hint="eastAsia"/>
      </w:rPr>
    </w:lvl>
  </w:abstractNum>
  <w:abstractNum w:abstractNumId="5">
    <w:nsid w:val="D2885038"/>
    <w:multiLevelType w:val="singleLevel"/>
    <w:tmpl w:val="D2885038"/>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TVkNDJiZTM0MDdjNDgyMThiMDI0MzI3NTljMmIifQ=="/>
  </w:docVars>
  <w:rsids>
    <w:rsidRoot w:val="00000000"/>
    <w:rsid w:val="00901A19"/>
    <w:rsid w:val="0213766F"/>
    <w:rsid w:val="04245544"/>
    <w:rsid w:val="057B7517"/>
    <w:rsid w:val="06343378"/>
    <w:rsid w:val="06FF01C2"/>
    <w:rsid w:val="09921269"/>
    <w:rsid w:val="0BC62AFB"/>
    <w:rsid w:val="0BCE7AED"/>
    <w:rsid w:val="0DE37230"/>
    <w:rsid w:val="0E32233D"/>
    <w:rsid w:val="0ED824BF"/>
    <w:rsid w:val="16F073F1"/>
    <w:rsid w:val="1B0B13D3"/>
    <w:rsid w:val="1C8152F3"/>
    <w:rsid w:val="1F310644"/>
    <w:rsid w:val="21BA76AF"/>
    <w:rsid w:val="22555005"/>
    <w:rsid w:val="2504136D"/>
    <w:rsid w:val="256E2C8A"/>
    <w:rsid w:val="25943A14"/>
    <w:rsid w:val="25EA2427"/>
    <w:rsid w:val="2D1C4591"/>
    <w:rsid w:val="2EC35DF5"/>
    <w:rsid w:val="307536C5"/>
    <w:rsid w:val="323A6E2B"/>
    <w:rsid w:val="32555E66"/>
    <w:rsid w:val="33DD71F6"/>
    <w:rsid w:val="36FB5D48"/>
    <w:rsid w:val="37886240"/>
    <w:rsid w:val="37B36F71"/>
    <w:rsid w:val="38533297"/>
    <w:rsid w:val="38933456"/>
    <w:rsid w:val="3C13510B"/>
    <w:rsid w:val="3C79123B"/>
    <w:rsid w:val="3F676736"/>
    <w:rsid w:val="422449A5"/>
    <w:rsid w:val="44466E54"/>
    <w:rsid w:val="452D1DC2"/>
    <w:rsid w:val="48184A8B"/>
    <w:rsid w:val="48850977"/>
    <w:rsid w:val="4AB87346"/>
    <w:rsid w:val="4B991F60"/>
    <w:rsid w:val="4C6C10CF"/>
    <w:rsid w:val="4C9A7AF1"/>
    <w:rsid w:val="4D7A36CB"/>
    <w:rsid w:val="4E281FA4"/>
    <w:rsid w:val="54442815"/>
    <w:rsid w:val="56B36FBB"/>
    <w:rsid w:val="57043688"/>
    <w:rsid w:val="57F66044"/>
    <w:rsid w:val="588C0756"/>
    <w:rsid w:val="59B925A9"/>
    <w:rsid w:val="5A82788B"/>
    <w:rsid w:val="5C455A68"/>
    <w:rsid w:val="62A151E8"/>
    <w:rsid w:val="6408513D"/>
    <w:rsid w:val="66060EC6"/>
    <w:rsid w:val="661A3DCC"/>
    <w:rsid w:val="66CD7022"/>
    <w:rsid w:val="704A5943"/>
    <w:rsid w:val="70B5268E"/>
    <w:rsid w:val="726463D6"/>
    <w:rsid w:val="729B7ABC"/>
    <w:rsid w:val="73771E6F"/>
    <w:rsid w:val="77370C79"/>
    <w:rsid w:val="7E4A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2023-11-28T00:41:00Z</dcterms:created>
  <dc:creator>Administrator</dc:creator>
  <cp:lastModifiedBy>M</cp:lastModifiedBy>
  <cp:lastPrinted>2023-12-04T01:08:00Z</cp:lastPrinted>
  <dcterms:modified xsi:type="dcterms:W3CDTF">2023-12-11T01:00:07Z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D47E4279D8F846CEA43F64C0A00046D8_13</vt:lpwstr>
  </property>
</Properties>
</file>