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w w:val="120"/>
          <w:sz w:val="52"/>
          <w:szCs w:val="52"/>
          <w:u w:val="none" w:color="auto"/>
          <w:lang w:val="en-US" w:eastAsia="zh-CN"/>
        </w:rPr>
      </w:pPr>
      <w:r>
        <w:rPr>
          <w:rFonts w:hint="eastAsia" w:ascii="方正小标宋简体" w:hAnsi="方正小标宋简体" w:eastAsia="方正小标宋简体" w:cs="方正小标宋简体"/>
          <w:color w:val="000000"/>
          <w:w w:val="120"/>
          <w:sz w:val="52"/>
          <w:szCs w:val="52"/>
          <w:u w:val="none" w:color="auto"/>
          <w:lang w:val="en-US" w:eastAsia="zh-CN"/>
        </w:rPr>
        <w:t>陕西省</w:t>
      </w: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w w:val="120"/>
          <w:sz w:val="52"/>
          <w:szCs w:val="52"/>
          <w:u w:val="none"/>
        </w:rPr>
      </w:pPr>
      <w:bookmarkStart w:id="0" w:name="_Toc2419"/>
      <w:r>
        <w:rPr>
          <w:rFonts w:hint="eastAsia" w:ascii="方正小标宋简体" w:hAnsi="方正小标宋简体" w:eastAsia="方正小标宋简体" w:cs="方正小标宋简体"/>
          <w:color w:val="000000"/>
          <w:w w:val="120"/>
          <w:sz w:val="52"/>
          <w:szCs w:val="52"/>
          <w:u w:val="none" w:color="auto"/>
          <w:lang w:val="en-US" w:eastAsia="zh-CN"/>
        </w:rPr>
        <w:t>榆林市绥德</w:t>
      </w:r>
      <w:r>
        <w:rPr>
          <w:rFonts w:hint="eastAsia" w:ascii="方正小标宋简体" w:hAnsi="方正小标宋简体" w:eastAsia="方正小标宋简体" w:cs="方正小标宋简体"/>
          <w:color w:val="000000"/>
          <w:w w:val="120"/>
          <w:sz w:val="52"/>
          <w:szCs w:val="52"/>
          <w:u w:val="none"/>
        </w:rPr>
        <w:t>县</w:t>
      </w:r>
      <w:r>
        <w:rPr>
          <w:rFonts w:hint="eastAsia" w:ascii="方正小标宋简体" w:hAnsi="方正小标宋简体" w:eastAsia="方正小标宋简体" w:cs="方正小标宋简体"/>
          <w:color w:val="000000"/>
          <w:w w:val="120"/>
          <w:sz w:val="52"/>
          <w:szCs w:val="52"/>
          <w:u w:val="none"/>
          <w:lang w:val="en-US" w:eastAsia="zh-CN"/>
        </w:rPr>
        <w:t>2023</w:t>
      </w:r>
      <w:r>
        <w:rPr>
          <w:rFonts w:hint="eastAsia" w:ascii="方正小标宋简体" w:hAnsi="方正小标宋简体" w:eastAsia="方正小标宋简体" w:cs="方正小标宋简体"/>
          <w:color w:val="000000"/>
          <w:w w:val="120"/>
          <w:sz w:val="52"/>
          <w:szCs w:val="52"/>
          <w:u w:val="none"/>
        </w:rPr>
        <w:t>年度</w:t>
      </w:r>
      <w:bookmarkEnd w:id="0"/>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sz w:val="52"/>
          <w:szCs w:val="52"/>
        </w:rPr>
      </w:pPr>
      <w:bookmarkStart w:id="1" w:name="_Toc17901"/>
      <w:r>
        <w:rPr>
          <w:rFonts w:hint="eastAsia" w:ascii="方正小标宋简体" w:hAnsi="方正小标宋简体" w:eastAsia="方正小标宋简体" w:cs="方正小标宋简体"/>
          <w:color w:val="000000"/>
          <w:sz w:val="52"/>
          <w:szCs w:val="52"/>
        </w:rPr>
        <w:t>统筹整合财政涉农资金</w:t>
      </w:r>
      <w:r>
        <w:rPr>
          <w:rFonts w:hint="eastAsia" w:ascii="方正小标宋简体" w:hAnsi="方正小标宋简体" w:eastAsia="方正小标宋简体" w:cs="方正小标宋简体"/>
          <w:color w:val="000000"/>
          <w:sz w:val="52"/>
          <w:szCs w:val="52"/>
          <w:lang w:val="en-US" w:eastAsia="zh-CN"/>
        </w:rPr>
        <w:t>中期调整</w:t>
      </w:r>
      <w:r>
        <w:rPr>
          <w:rFonts w:hint="eastAsia" w:ascii="方正小标宋简体" w:hAnsi="方正小标宋简体" w:eastAsia="方正小标宋简体" w:cs="方正小标宋简体"/>
          <w:color w:val="000000"/>
          <w:sz w:val="52"/>
          <w:szCs w:val="52"/>
        </w:rPr>
        <w:t>方案</w:t>
      </w:r>
      <w:bookmarkEnd w:id="1"/>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9"/>
        <w:rPr>
          <w:rFonts w:hint="eastAsia" w:ascii="黑体" w:hAnsi="黑体" w:eastAsia="黑体" w:cs="黑体"/>
          <w:w w:val="12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2"/>
          <w:szCs w:val="32"/>
          <w:lang w:val="en-US" w:eastAsia="zh-CN"/>
        </w:rPr>
      </w:pPr>
    </w:p>
    <w:p>
      <w:pPr>
        <w:rPr>
          <w:rFonts w:hint="eastAsia" w:ascii="黑体" w:hAnsi="黑体" w:eastAsia="黑体" w:cs="黑体"/>
          <w:w w:val="12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w w:val="120"/>
          <w:sz w:val="36"/>
          <w:szCs w:val="36"/>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黑体" w:hAnsi="黑体" w:eastAsia="黑体" w:cs="黑体"/>
          <w:w w:val="120"/>
          <w:sz w:val="36"/>
          <w:szCs w:val="36"/>
          <w:u w:val="none" w:color="auto"/>
          <w:lang w:val="en-US" w:eastAsia="zh-CN"/>
        </w:rPr>
      </w:pPr>
      <w:r>
        <w:rPr>
          <w:rFonts w:hint="eastAsia" w:ascii="黑体" w:hAnsi="黑体" w:eastAsia="黑体" w:cs="黑体"/>
          <w:w w:val="120"/>
          <w:sz w:val="36"/>
          <w:szCs w:val="36"/>
          <w:u w:val="none" w:color="auto"/>
          <w:lang w:val="en-US" w:eastAsia="zh-CN"/>
        </w:rPr>
        <w:t>编制单位：绥德县人民政府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sz w:val="36"/>
          <w:szCs w:val="36"/>
          <w:u w:val="none" w:color="auto"/>
        </w:rPr>
        <w:sectPr>
          <w:footerReference r:id="rId3" w:type="default"/>
          <w:pgSz w:w="11906" w:h="16838"/>
          <w:pgMar w:top="1985" w:right="1588" w:bottom="1701" w:left="1588" w:header="851" w:footer="992" w:gutter="0"/>
          <w:pgNumType w:fmt="numberInDash" w:start="0"/>
          <w:cols w:space="720" w:num="1"/>
          <w:docGrid w:type="lines" w:linePitch="312" w:charSpace="0"/>
        </w:sectPr>
      </w:pPr>
      <w:r>
        <w:rPr>
          <w:rFonts w:hint="eastAsia" w:ascii="黑体" w:hAnsi="黑体" w:eastAsia="黑体" w:cs="黑体"/>
          <w:w w:val="120"/>
          <w:sz w:val="36"/>
          <w:szCs w:val="36"/>
          <w:u w:val="none" w:color="auto"/>
          <w:lang w:val="en-US" w:eastAsia="zh-CN"/>
        </w:rPr>
        <w:t>编制日期： 2023年9月</w:t>
      </w:r>
    </w:p>
    <w:p>
      <w:pPr>
        <w:spacing w:before="0" w:beforeLines="0" w:after="0" w:afterLines="0" w:line="240" w:lineRule="auto"/>
        <w:ind w:left="0" w:leftChars="0" w:right="0" w:rightChars="0" w:firstLine="0" w:firstLineChars="0"/>
        <w:jc w:val="center"/>
        <w:rPr>
          <w:sz w:val="40"/>
          <w:szCs w:val="40"/>
        </w:rPr>
      </w:pPr>
      <w:r>
        <w:rPr>
          <w:rFonts w:ascii="宋体" w:hAnsi="宋体" w:eastAsia="宋体"/>
          <w:sz w:val="40"/>
          <w:szCs w:val="40"/>
        </w:rPr>
        <w:t>目录</w:t>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TOC \o "1-3" \h \u </w:instrText>
      </w:r>
      <w:r>
        <w:rPr>
          <w:sz w:val="24"/>
          <w:szCs w:val="24"/>
        </w:rPr>
        <w:fldChar w:fldCharType="separate"/>
      </w:r>
      <w:r>
        <w:rPr>
          <w:sz w:val="24"/>
          <w:szCs w:val="24"/>
        </w:rPr>
        <w:fldChar w:fldCharType="begin"/>
      </w:r>
      <w:r>
        <w:rPr>
          <w:sz w:val="24"/>
          <w:szCs w:val="24"/>
        </w:rPr>
        <w:instrText xml:space="preserve"> HYPERLINK \l _Toc26088 </w:instrText>
      </w:r>
      <w:r>
        <w:rPr>
          <w:sz w:val="24"/>
          <w:szCs w:val="24"/>
        </w:rPr>
        <w:fldChar w:fldCharType="separate"/>
      </w:r>
      <w:r>
        <w:rPr>
          <w:rFonts w:hint="eastAsia" w:ascii="黑体" w:hAnsi="黑体" w:cs="黑体"/>
          <w:sz w:val="24"/>
          <w:szCs w:val="24"/>
          <w:lang w:val="en-US" w:eastAsia="zh-CN"/>
        </w:rPr>
        <w:t>一、</w:t>
      </w:r>
      <w:r>
        <w:rPr>
          <w:rFonts w:hint="eastAsia" w:ascii="黑体" w:hAnsi="黑体" w:eastAsia="黑体" w:cs="黑体"/>
          <w:sz w:val="24"/>
          <w:szCs w:val="24"/>
          <w:lang w:val="en-US" w:eastAsia="zh-CN"/>
        </w:rPr>
        <w:t>调整</w:t>
      </w:r>
      <w:r>
        <w:rPr>
          <w:rFonts w:hint="eastAsia" w:ascii="黑体" w:hAnsi="黑体" w:eastAsia="黑体" w:cs="黑体"/>
          <w:sz w:val="24"/>
          <w:szCs w:val="24"/>
        </w:rPr>
        <w:t>依据</w:t>
      </w:r>
      <w:r>
        <w:rPr>
          <w:sz w:val="24"/>
          <w:szCs w:val="24"/>
        </w:rPr>
        <w:tab/>
      </w:r>
      <w:r>
        <w:rPr>
          <w:sz w:val="24"/>
          <w:szCs w:val="24"/>
        </w:rPr>
        <w:fldChar w:fldCharType="begin"/>
      </w:r>
      <w:r>
        <w:rPr>
          <w:sz w:val="24"/>
          <w:szCs w:val="24"/>
        </w:rPr>
        <w:instrText xml:space="preserve"> PAGEREF _Toc26088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_Toc4172 </w:instrText>
      </w:r>
      <w:r>
        <w:rPr>
          <w:sz w:val="24"/>
          <w:szCs w:val="24"/>
        </w:rPr>
        <w:fldChar w:fldCharType="separate"/>
      </w:r>
      <w:r>
        <w:rPr>
          <w:rFonts w:hint="eastAsia" w:ascii="仿宋_GB2312" w:hAnsi="仿宋_GB2312" w:eastAsia="仿宋_GB2312" w:cs="仿宋_GB2312"/>
          <w:bCs/>
          <w:sz w:val="24"/>
          <w:szCs w:val="24"/>
          <w:lang w:val="en-US" w:eastAsia="zh-CN"/>
        </w:rPr>
        <w:t>（一）调整原因</w:t>
      </w:r>
      <w:r>
        <w:rPr>
          <w:sz w:val="24"/>
          <w:szCs w:val="24"/>
        </w:rPr>
        <w:tab/>
      </w:r>
      <w:r>
        <w:rPr>
          <w:sz w:val="24"/>
          <w:szCs w:val="24"/>
        </w:rPr>
        <w:fldChar w:fldCharType="begin"/>
      </w:r>
      <w:r>
        <w:rPr>
          <w:sz w:val="24"/>
          <w:szCs w:val="24"/>
        </w:rPr>
        <w:instrText xml:space="preserve"> PAGEREF _Toc4172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_Toc887 </w:instrText>
      </w:r>
      <w:r>
        <w:rPr>
          <w:sz w:val="24"/>
          <w:szCs w:val="24"/>
        </w:rPr>
        <w:fldChar w:fldCharType="separate"/>
      </w:r>
      <w:r>
        <w:rPr>
          <w:rFonts w:hint="eastAsia" w:ascii="仿宋_GB2312" w:hAnsi="仿宋_GB2312" w:eastAsia="仿宋_GB2312" w:cs="仿宋_GB2312"/>
          <w:bCs/>
          <w:sz w:val="24"/>
          <w:szCs w:val="24"/>
          <w:shd w:val="clear" w:color="auto" w:fill="FFFFFF"/>
          <w:lang w:val="en-US" w:eastAsia="zh-CN"/>
        </w:rPr>
        <w:t>（二）调整程序</w:t>
      </w:r>
      <w:r>
        <w:rPr>
          <w:sz w:val="24"/>
          <w:szCs w:val="24"/>
        </w:rPr>
        <w:tab/>
      </w:r>
      <w:r>
        <w:rPr>
          <w:sz w:val="24"/>
          <w:szCs w:val="24"/>
        </w:rPr>
        <w:fldChar w:fldCharType="begin"/>
      </w:r>
      <w:r>
        <w:rPr>
          <w:sz w:val="24"/>
          <w:szCs w:val="24"/>
        </w:rPr>
        <w:instrText xml:space="preserve"> PAGEREF _Toc887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_Toc20383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val="en-US" w:eastAsia="zh-CN"/>
        </w:rPr>
        <w:t>二、指导思想和规划目标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_Toc20383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_Toc17436 </w:instrText>
      </w:r>
      <w:r>
        <w:rPr>
          <w:sz w:val="24"/>
          <w:szCs w:val="24"/>
        </w:rPr>
        <w:fldChar w:fldCharType="separate"/>
      </w:r>
      <w:r>
        <w:rPr>
          <w:rFonts w:hint="eastAsia" w:ascii="仿宋_GB2312" w:hAnsi="仿宋_GB2312" w:eastAsia="仿宋_GB2312" w:cs="仿宋_GB2312"/>
          <w:sz w:val="24"/>
          <w:szCs w:val="24"/>
          <w:lang w:val="en-US" w:eastAsia="zh-CN"/>
        </w:rPr>
        <w:t>（一）指导思想</w:t>
      </w:r>
      <w:r>
        <w:rPr>
          <w:sz w:val="24"/>
          <w:szCs w:val="24"/>
        </w:rPr>
        <w:tab/>
      </w:r>
      <w:r>
        <w:rPr>
          <w:sz w:val="24"/>
          <w:szCs w:val="24"/>
        </w:rPr>
        <w:fldChar w:fldCharType="begin"/>
      </w:r>
      <w:r>
        <w:rPr>
          <w:sz w:val="24"/>
          <w:szCs w:val="24"/>
        </w:rPr>
        <w:instrText xml:space="preserve"> PAGEREF _Toc17436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_Toc15868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（二）整合思路</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_Toc15868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6</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_Toc25542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（三）巩固拓展脱贫攻坚成果和推进乡村振兴年度规划目标</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_Toc25542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7</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HYPERLINK \l _Toc11227 </w:instrText>
      </w:r>
      <w:r>
        <w:rPr>
          <w:rFonts w:hint="eastAsia" w:ascii="仿宋" w:hAnsi="仿宋" w:eastAsia="仿宋" w:cs="仿宋"/>
          <w:kern w:val="2"/>
          <w:sz w:val="24"/>
          <w:szCs w:val="24"/>
          <w:highlight w:val="none"/>
          <w:lang w:val="en-US" w:eastAsia="zh-CN" w:bidi="ar-SA"/>
        </w:rPr>
        <w:fldChar w:fldCharType="separate"/>
      </w:r>
      <w:r>
        <w:rPr>
          <w:rFonts w:hint="eastAsia" w:ascii="仿宋" w:hAnsi="仿宋" w:eastAsia="仿宋" w:cs="仿宋"/>
          <w:kern w:val="2"/>
          <w:sz w:val="24"/>
          <w:szCs w:val="24"/>
          <w:highlight w:val="none"/>
          <w:lang w:val="en-US" w:eastAsia="zh-CN" w:bidi="ar-SA"/>
        </w:rPr>
        <w:t>1、“十四五”总体目标</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PAGEREF _Toc11227 \h </w:instrText>
      </w:r>
      <w:r>
        <w:rPr>
          <w:rFonts w:hint="eastAsia" w:ascii="仿宋" w:hAnsi="仿宋" w:eastAsia="仿宋" w:cs="仿宋"/>
          <w:kern w:val="2"/>
          <w:sz w:val="24"/>
          <w:szCs w:val="24"/>
          <w:highlight w:val="none"/>
          <w:lang w:val="en-US" w:eastAsia="zh-CN" w:bidi="ar-SA"/>
        </w:rPr>
        <w:fldChar w:fldCharType="separate"/>
      </w:r>
      <w:r>
        <w:rPr>
          <w:rFonts w:hint="eastAsia" w:ascii="仿宋" w:hAnsi="仿宋" w:eastAsia="仿宋" w:cs="仿宋"/>
          <w:kern w:val="2"/>
          <w:sz w:val="24"/>
          <w:szCs w:val="24"/>
          <w:highlight w:val="none"/>
          <w:lang w:val="en-US" w:eastAsia="zh-CN" w:bidi="ar-SA"/>
        </w:rPr>
        <w:t>9</w: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HYPERLINK \l _Toc3118 </w:instrText>
      </w:r>
      <w:r>
        <w:rPr>
          <w:rFonts w:hint="eastAsia" w:ascii="仿宋" w:hAnsi="仿宋" w:eastAsia="仿宋" w:cs="仿宋"/>
          <w:kern w:val="2"/>
          <w:sz w:val="24"/>
          <w:szCs w:val="24"/>
          <w:highlight w:val="none"/>
          <w:lang w:val="en-US" w:eastAsia="zh-CN" w:bidi="ar-SA"/>
        </w:rPr>
        <w:fldChar w:fldCharType="separate"/>
      </w:r>
      <w:r>
        <w:rPr>
          <w:rFonts w:hint="eastAsia" w:ascii="仿宋" w:hAnsi="仿宋" w:eastAsia="仿宋" w:cs="仿宋"/>
          <w:kern w:val="2"/>
          <w:sz w:val="24"/>
          <w:szCs w:val="24"/>
          <w:highlight w:val="none"/>
          <w:lang w:val="en-US" w:eastAsia="zh-CN" w:bidi="ar-SA"/>
        </w:rPr>
        <w:t>2、“十四五”总体规划</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PAGEREF _Toc3118 \h </w:instrText>
      </w:r>
      <w:r>
        <w:rPr>
          <w:rFonts w:hint="eastAsia" w:ascii="仿宋" w:hAnsi="仿宋" w:eastAsia="仿宋" w:cs="仿宋"/>
          <w:kern w:val="2"/>
          <w:sz w:val="24"/>
          <w:szCs w:val="24"/>
          <w:highlight w:val="none"/>
          <w:lang w:val="en-US" w:eastAsia="zh-CN" w:bidi="ar-SA"/>
        </w:rPr>
        <w:fldChar w:fldCharType="separate"/>
      </w:r>
      <w:r>
        <w:rPr>
          <w:rFonts w:hint="eastAsia" w:ascii="仿宋" w:hAnsi="仿宋" w:eastAsia="仿宋" w:cs="仿宋"/>
          <w:kern w:val="2"/>
          <w:sz w:val="24"/>
          <w:szCs w:val="24"/>
          <w:highlight w:val="none"/>
          <w:lang w:val="en-US" w:eastAsia="zh-CN" w:bidi="ar-SA"/>
        </w:rPr>
        <w:t>9</w: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HYPERLINK \l _Toc21165 </w:instrText>
      </w:r>
      <w:r>
        <w:rPr>
          <w:rFonts w:hint="eastAsia" w:ascii="仿宋" w:hAnsi="仿宋" w:eastAsia="仿宋" w:cs="仿宋"/>
          <w:kern w:val="2"/>
          <w:sz w:val="24"/>
          <w:szCs w:val="24"/>
          <w:highlight w:val="none"/>
          <w:lang w:val="en-US" w:eastAsia="zh-CN" w:bidi="ar-SA"/>
        </w:rPr>
        <w:fldChar w:fldCharType="separate"/>
      </w:r>
      <w:r>
        <w:rPr>
          <w:rFonts w:hint="eastAsia" w:ascii="仿宋" w:hAnsi="仿宋" w:eastAsia="仿宋" w:cs="仿宋"/>
          <w:kern w:val="2"/>
          <w:sz w:val="24"/>
          <w:szCs w:val="24"/>
          <w:highlight w:val="none"/>
          <w:lang w:val="en-US" w:eastAsia="zh-CN" w:bidi="ar-SA"/>
        </w:rPr>
        <w:t>3、2023年年度规划目标</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PAGEREF _Toc21165 \h </w:instrText>
      </w:r>
      <w:r>
        <w:rPr>
          <w:rFonts w:hint="eastAsia" w:ascii="仿宋" w:hAnsi="仿宋" w:eastAsia="仿宋" w:cs="仿宋"/>
          <w:kern w:val="2"/>
          <w:sz w:val="24"/>
          <w:szCs w:val="24"/>
          <w:highlight w:val="none"/>
          <w:lang w:val="en-US" w:eastAsia="zh-CN" w:bidi="ar-SA"/>
        </w:rPr>
        <w:fldChar w:fldCharType="separate"/>
      </w:r>
      <w:r>
        <w:rPr>
          <w:rFonts w:hint="eastAsia" w:ascii="仿宋" w:hAnsi="仿宋" w:eastAsia="仿宋" w:cs="仿宋"/>
          <w:kern w:val="2"/>
          <w:sz w:val="24"/>
          <w:szCs w:val="24"/>
          <w:highlight w:val="none"/>
          <w:lang w:val="en-US" w:eastAsia="zh-CN" w:bidi="ar-SA"/>
        </w:rPr>
        <w:t>11</w: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_Toc21817 </w:instrText>
      </w:r>
      <w:r>
        <w:rPr>
          <w:sz w:val="24"/>
          <w:szCs w:val="24"/>
        </w:rPr>
        <w:fldChar w:fldCharType="separate"/>
      </w:r>
      <w:r>
        <w:rPr>
          <w:rFonts w:hint="eastAsia" w:ascii="黑体" w:hAnsi="黑体" w:cs="黑体"/>
          <w:sz w:val="24"/>
          <w:szCs w:val="24"/>
          <w:lang w:val="en-US" w:eastAsia="zh-CN"/>
        </w:rPr>
        <w:t>三、</w:t>
      </w:r>
      <w:r>
        <w:rPr>
          <w:rFonts w:hint="eastAsia" w:ascii="黑体" w:hAnsi="黑体" w:eastAsia="黑体" w:cs="黑体"/>
          <w:sz w:val="24"/>
          <w:szCs w:val="24"/>
        </w:rPr>
        <w:t>整合项目实施区域和布局</w:t>
      </w:r>
      <w:r>
        <w:rPr>
          <w:sz w:val="24"/>
          <w:szCs w:val="24"/>
        </w:rPr>
        <w:tab/>
      </w:r>
      <w:r>
        <w:rPr>
          <w:sz w:val="24"/>
          <w:szCs w:val="24"/>
        </w:rPr>
        <w:fldChar w:fldCharType="begin"/>
      </w:r>
      <w:r>
        <w:rPr>
          <w:sz w:val="24"/>
          <w:szCs w:val="24"/>
        </w:rPr>
        <w:instrText xml:space="preserve"> PAGEREF _Toc21817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_Toc26159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（一）整合项目实施区域</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_Toc26159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12</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_Toc22893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（二）主要产业布局</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_Toc22893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12</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_Toc1830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（三）就业项目实施内容和区域</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_Toc1830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14</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_Toc31274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（四）乡村建设行动实施内容和区域</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_Toc31274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14</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_Toc707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（五）易地搬迁后扶项目实施范围和区域</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_Toc707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15</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_Toc27325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（六）巩固三保障成果实施内容和区域</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_Toc27325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15</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_Toc6860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（七）项目管理费实施范围和区域</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_Toc6860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16</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_Toc10393 </w:instrText>
      </w:r>
      <w:r>
        <w:rPr>
          <w:sz w:val="24"/>
          <w:szCs w:val="24"/>
        </w:rPr>
        <w:fldChar w:fldCharType="separate"/>
      </w:r>
      <w:r>
        <w:rPr>
          <w:rFonts w:hint="eastAsia" w:ascii="黑体" w:hAnsi="黑体" w:cs="黑体"/>
          <w:sz w:val="24"/>
          <w:szCs w:val="24"/>
          <w:lang w:val="en-US" w:eastAsia="zh-CN"/>
        </w:rPr>
        <w:t>四、</w:t>
      </w:r>
      <w:r>
        <w:rPr>
          <w:rFonts w:hint="eastAsia" w:ascii="黑体" w:hAnsi="黑体" w:eastAsia="黑体" w:cs="黑体"/>
          <w:sz w:val="24"/>
          <w:szCs w:val="24"/>
        </w:rPr>
        <w:t>资金投入概算</w:t>
      </w:r>
      <w:r>
        <w:rPr>
          <w:sz w:val="24"/>
          <w:szCs w:val="24"/>
        </w:rPr>
        <w:tab/>
      </w:r>
      <w:r>
        <w:rPr>
          <w:sz w:val="24"/>
          <w:szCs w:val="24"/>
        </w:rPr>
        <w:fldChar w:fldCharType="begin"/>
      </w:r>
      <w:r>
        <w:rPr>
          <w:sz w:val="24"/>
          <w:szCs w:val="24"/>
        </w:rPr>
        <w:instrText xml:space="preserve"> PAGEREF _Toc10393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_Toc25459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（一）资金总投入</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_Toc25459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16</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_Toc2958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（二）产业资金投入</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_Toc2958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17</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_Toc14581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（三）就业项目投入</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_Toc14581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18</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_Toc28809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（四）乡村建设行动投入</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_Toc28809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19</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_Toc14242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（五）易地搬迁后扶项目投入</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_Toc14242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20</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_Toc20812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（六）巩固三保障成果项目投入</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_Toc20812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20</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Cs/>
          <w:sz w:val="24"/>
          <w:szCs w:val="24"/>
          <w:shd w:val="clear" w:color="auto" w:fill="FFFFFF"/>
          <w:lang w:val="en-US" w:eastAsia="zh-CN"/>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_Toc19998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（七）项目管理费投入</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_Toc19998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20</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HYPERLINK \l _Toc19998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（八）其他类项目投入</w:t>
      </w:r>
      <w:r>
        <w:rPr>
          <w:rFonts w:hint="eastAsia" w:ascii="仿宋_GB2312" w:hAnsi="仿宋_GB2312" w:eastAsia="仿宋_GB2312" w:cs="仿宋_GB2312"/>
          <w:bCs/>
          <w:sz w:val="24"/>
          <w:szCs w:val="24"/>
          <w:shd w:val="clear" w:color="auto" w:fill="FFFFFF"/>
          <w:lang w:val="en-US" w:eastAsia="zh-CN"/>
        </w:rPr>
        <w:tab/>
      </w:r>
      <w:r>
        <w:rPr>
          <w:rFonts w:hint="eastAsia" w:ascii="仿宋_GB2312" w:hAnsi="仿宋_GB2312" w:eastAsia="仿宋_GB2312" w:cs="仿宋_GB2312"/>
          <w:bCs/>
          <w:sz w:val="24"/>
          <w:szCs w:val="24"/>
          <w:shd w:val="clear" w:color="auto" w:fill="FFFFFF"/>
          <w:lang w:val="en-US" w:eastAsia="zh-CN"/>
        </w:rPr>
        <w:fldChar w:fldCharType="begin"/>
      </w:r>
      <w:r>
        <w:rPr>
          <w:rFonts w:hint="eastAsia" w:ascii="仿宋_GB2312" w:hAnsi="仿宋_GB2312" w:eastAsia="仿宋_GB2312" w:cs="仿宋_GB2312"/>
          <w:bCs/>
          <w:sz w:val="24"/>
          <w:szCs w:val="24"/>
          <w:shd w:val="clear" w:color="auto" w:fill="FFFFFF"/>
          <w:lang w:val="en-US" w:eastAsia="zh-CN"/>
        </w:rPr>
        <w:instrText xml:space="preserve"> PAGEREF _Toc19998 \h </w:instrText>
      </w:r>
      <w:r>
        <w:rPr>
          <w:rFonts w:hint="eastAsia" w:ascii="仿宋_GB2312" w:hAnsi="仿宋_GB2312" w:eastAsia="仿宋_GB2312" w:cs="仿宋_GB2312"/>
          <w:bCs/>
          <w:sz w:val="24"/>
          <w:szCs w:val="24"/>
          <w:shd w:val="clear" w:color="auto" w:fill="FFFFFF"/>
          <w:lang w:val="en-US" w:eastAsia="zh-CN"/>
        </w:rPr>
        <w:fldChar w:fldCharType="separate"/>
      </w:r>
      <w:r>
        <w:rPr>
          <w:rFonts w:hint="eastAsia" w:ascii="仿宋_GB2312" w:hAnsi="仿宋_GB2312" w:eastAsia="仿宋_GB2312" w:cs="仿宋_GB2312"/>
          <w:bCs/>
          <w:sz w:val="24"/>
          <w:szCs w:val="24"/>
          <w:shd w:val="clear" w:color="auto" w:fill="FFFFFF"/>
          <w:lang w:val="en-US" w:eastAsia="zh-CN"/>
        </w:rPr>
        <w:t>20</w:t>
      </w:r>
      <w:r>
        <w:rPr>
          <w:rFonts w:hint="eastAsia" w:ascii="仿宋_GB2312" w:hAnsi="仿宋_GB2312" w:eastAsia="仿宋_GB2312" w:cs="仿宋_GB2312"/>
          <w:bCs/>
          <w:sz w:val="24"/>
          <w:szCs w:val="24"/>
          <w:shd w:val="clear" w:color="auto" w:fill="FFFFFF"/>
          <w:lang w:val="en-US" w:eastAsia="zh-CN"/>
        </w:rPr>
        <w:fldChar w:fldCharType="end"/>
      </w:r>
      <w:r>
        <w:rPr>
          <w:rFonts w:hint="eastAsia" w:ascii="仿宋_GB2312" w:hAnsi="仿宋_GB2312" w:eastAsia="仿宋_GB2312" w:cs="仿宋_GB2312"/>
          <w:bCs/>
          <w:sz w:val="24"/>
          <w:szCs w:val="24"/>
          <w:shd w:val="clear" w:color="auto" w:fill="FFFFFF"/>
          <w:lang w:val="en-US" w:eastAsia="zh-CN"/>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_Toc28322 </w:instrText>
      </w:r>
      <w:r>
        <w:rPr>
          <w:sz w:val="24"/>
          <w:szCs w:val="24"/>
        </w:rPr>
        <w:fldChar w:fldCharType="separate"/>
      </w:r>
      <w:r>
        <w:rPr>
          <w:rFonts w:hint="eastAsia" w:ascii="黑体" w:hAnsi="黑体" w:eastAsia="黑体" w:cs="黑体"/>
          <w:bCs w:val="0"/>
          <w:sz w:val="24"/>
          <w:szCs w:val="24"/>
          <w:highlight w:val="none"/>
          <w:lang w:val="en-US" w:eastAsia="zh-CN"/>
        </w:rPr>
        <w:t>五</w:t>
      </w:r>
      <w:r>
        <w:rPr>
          <w:rFonts w:hint="eastAsia" w:ascii="黑体" w:hAnsi="黑体" w:eastAsia="黑体" w:cs="黑体"/>
          <w:bCs w:val="0"/>
          <w:sz w:val="24"/>
          <w:szCs w:val="24"/>
          <w:highlight w:val="none"/>
        </w:rPr>
        <w:t>、财政</w:t>
      </w:r>
      <w:r>
        <w:rPr>
          <w:rFonts w:hint="eastAsia" w:ascii="黑体" w:hAnsi="黑体" w:eastAsia="黑体" w:cs="黑体"/>
          <w:bCs w:val="0"/>
          <w:sz w:val="24"/>
          <w:szCs w:val="24"/>
          <w:highlight w:val="none"/>
          <w:lang w:val="en-US" w:eastAsia="zh-CN"/>
        </w:rPr>
        <w:t>资金</w:t>
      </w:r>
      <w:r>
        <w:rPr>
          <w:rFonts w:hint="eastAsia" w:ascii="黑体" w:hAnsi="黑体" w:eastAsia="黑体" w:cs="黑体"/>
          <w:bCs w:val="0"/>
          <w:sz w:val="24"/>
          <w:szCs w:val="24"/>
          <w:highlight w:val="none"/>
        </w:rPr>
        <w:t>补助标准</w:t>
      </w:r>
      <w:r>
        <w:rPr>
          <w:sz w:val="24"/>
          <w:szCs w:val="24"/>
        </w:rPr>
        <w:tab/>
      </w:r>
      <w:r>
        <w:rPr>
          <w:sz w:val="24"/>
          <w:szCs w:val="24"/>
        </w:rPr>
        <w:fldChar w:fldCharType="begin"/>
      </w:r>
      <w:r>
        <w:rPr>
          <w:sz w:val="24"/>
          <w:szCs w:val="24"/>
        </w:rPr>
        <w:instrText xml:space="preserve"> PAGEREF _Toc28322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_Toc3792 </w:instrText>
      </w:r>
      <w:r>
        <w:rPr>
          <w:sz w:val="24"/>
          <w:szCs w:val="24"/>
        </w:rPr>
        <w:fldChar w:fldCharType="separate"/>
      </w:r>
      <w:r>
        <w:rPr>
          <w:rFonts w:hint="eastAsia" w:ascii="楷体" w:hAnsi="楷体" w:eastAsia="楷体" w:cs="楷体"/>
          <w:sz w:val="24"/>
          <w:szCs w:val="24"/>
          <w:highlight w:val="none"/>
          <w:lang w:val="en-US" w:eastAsia="zh-CN"/>
        </w:rPr>
        <w:t>（一）</w:t>
      </w:r>
      <w:r>
        <w:rPr>
          <w:rFonts w:hint="eastAsia" w:ascii="楷体" w:hAnsi="楷体" w:eastAsia="楷体" w:cs="楷体"/>
          <w:sz w:val="24"/>
          <w:szCs w:val="24"/>
          <w:highlight w:val="none"/>
        </w:rPr>
        <w:t>产</w:t>
      </w:r>
      <w:r>
        <w:rPr>
          <w:rFonts w:hint="eastAsia" w:ascii="楷体" w:hAnsi="楷体" w:eastAsia="楷体" w:cs="楷体"/>
          <w:spacing w:val="-6"/>
          <w:kern w:val="0"/>
          <w:sz w:val="24"/>
          <w:szCs w:val="24"/>
          <w:highlight w:val="none"/>
        </w:rPr>
        <w:t>业发展补助</w:t>
      </w:r>
      <w:r>
        <w:rPr>
          <w:rFonts w:hint="eastAsia" w:ascii="楷体" w:hAnsi="楷体" w:eastAsia="楷体" w:cs="楷体"/>
          <w:spacing w:val="-6"/>
          <w:kern w:val="0"/>
          <w:sz w:val="24"/>
          <w:szCs w:val="24"/>
          <w:highlight w:val="none"/>
          <w:lang w:val="en-US" w:eastAsia="zh-CN"/>
        </w:rPr>
        <w:t>标准</w:t>
      </w:r>
      <w:r>
        <w:rPr>
          <w:sz w:val="24"/>
          <w:szCs w:val="24"/>
        </w:rPr>
        <w:tab/>
      </w:r>
      <w:r>
        <w:rPr>
          <w:sz w:val="24"/>
          <w:szCs w:val="24"/>
        </w:rPr>
        <w:fldChar w:fldCharType="begin"/>
      </w:r>
      <w:r>
        <w:rPr>
          <w:sz w:val="24"/>
          <w:szCs w:val="24"/>
        </w:rPr>
        <w:instrText xml:space="preserve"> PAGEREF _Toc3792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_Toc16199 </w:instrText>
      </w:r>
      <w:r>
        <w:rPr>
          <w:sz w:val="24"/>
          <w:szCs w:val="24"/>
        </w:rPr>
        <w:fldChar w:fldCharType="separate"/>
      </w:r>
      <w:r>
        <w:rPr>
          <w:rFonts w:hint="eastAsia" w:ascii="楷体" w:hAnsi="楷体" w:eastAsia="楷体" w:cs="楷体"/>
          <w:bCs w:val="0"/>
          <w:kern w:val="2"/>
          <w:sz w:val="24"/>
          <w:szCs w:val="24"/>
          <w:highlight w:val="none"/>
          <w:lang w:val="en-US" w:eastAsia="zh-CN" w:bidi="ar-SA"/>
        </w:rPr>
        <w:t>1、工作原则</w:t>
      </w:r>
      <w:r>
        <w:rPr>
          <w:sz w:val="24"/>
          <w:szCs w:val="24"/>
        </w:rPr>
        <w:tab/>
      </w:r>
      <w:r>
        <w:rPr>
          <w:sz w:val="24"/>
          <w:szCs w:val="24"/>
        </w:rPr>
        <w:fldChar w:fldCharType="begin"/>
      </w:r>
      <w:r>
        <w:rPr>
          <w:sz w:val="24"/>
          <w:szCs w:val="24"/>
        </w:rPr>
        <w:instrText xml:space="preserve"> PAGEREF _Toc16199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_Toc12751 </w:instrText>
      </w:r>
      <w:r>
        <w:rPr>
          <w:sz w:val="24"/>
          <w:szCs w:val="24"/>
        </w:rPr>
        <w:fldChar w:fldCharType="separate"/>
      </w:r>
      <w:r>
        <w:rPr>
          <w:rFonts w:hint="eastAsia" w:ascii="楷体" w:hAnsi="楷体" w:eastAsia="楷体" w:cs="楷体"/>
          <w:bCs w:val="0"/>
          <w:kern w:val="2"/>
          <w:sz w:val="24"/>
          <w:szCs w:val="24"/>
          <w:highlight w:val="none"/>
          <w:lang w:val="en-US" w:eastAsia="zh-CN" w:bidi="ar-SA"/>
        </w:rPr>
        <w:t>2、扶持对象</w:t>
      </w:r>
      <w:r>
        <w:rPr>
          <w:sz w:val="24"/>
          <w:szCs w:val="24"/>
        </w:rPr>
        <w:tab/>
      </w:r>
      <w:r>
        <w:rPr>
          <w:sz w:val="24"/>
          <w:szCs w:val="24"/>
        </w:rPr>
        <w:fldChar w:fldCharType="begin"/>
      </w:r>
      <w:r>
        <w:rPr>
          <w:sz w:val="24"/>
          <w:szCs w:val="24"/>
        </w:rPr>
        <w:instrText xml:space="preserve"> PAGEREF _Toc12751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_Toc27040 </w:instrText>
      </w:r>
      <w:r>
        <w:rPr>
          <w:sz w:val="24"/>
          <w:szCs w:val="24"/>
        </w:rPr>
        <w:fldChar w:fldCharType="separate"/>
      </w:r>
      <w:r>
        <w:rPr>
          <w:rFonts w:hint="eastAsia" w:ascii="楷体" w:hAnsi="楷体" w:eastAsia="楷体" w:cs="楷体"/>
          <w:bCs w:val="0"/>
          <w:sz w:val="24"/>
          <w:szCs w:val="24"/>
          <w:lang w:val="en-US" w:eastAsia="zh-CN"/>
        </w:rPr>
        <w:t>3、到户产业项目</w:t>
      </w:r>
      <w:r>
        <w:rPr>
          <w:sz w:val="24"/>
          <w:szCs w:val="24"/>
        </w:rPr>
        <w:tab/>
      </w:r>
      <w:r>
        <w:rPr>
          <w:sz w:val="24"/>
          <w:szCs w:val="24"/>
        </w:rPr>
        <w:fldChar w:fldCharType="begin"/>
      </w:r>
      <w:r>
        <w:rPr>
          <w:sz w:val="24"/>
          <w:szCs w:val="24"/>
        </w:rPr>
        <w:instrText xml:space="preserve"> PAGEREF _Toc27040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_Toc608 </w:instrText>
      </w:r>
      <w:r>
        <w:rPr>
          <w:sz w:val="24"/>
          <w:szCs w:val="24"/>
        </w:rPr>
        <w:fldChar w:fldCharType="separate"/>
      </w:r>
      <w:r>
        <w:rPr>
          <w:rFonts w:hint="eastAsia" w:ascii="楷体" w:hAnsi="楷体" w:eastAsia="楷体" w:cs="楷体"/>
          <w:bCs w:val="0"/>
          <w:sz w:val="24"/>
          <w:szCs w:val="24"/>
          <w:lang w:val="en-US" w:eastAsia="zh-CN"/>
        </w:rPr>
        <w:t>4、村</w:t>
      </w:r>
      <w:r>
        <w:rPr>
          <w:rFonts w:hint="eastAsia" w:ascii="楷体" w:hAnsi="楷体" w:eastAsia="楷体" w:cs="楷体"/>
          <w:bCs w:val="0"/>
          <w:sz w:val="24"/>
          <w:szCs w:val="24"/>
          <w:lang w:eastAsia="zh-CN"/>
        </w:rPr>
        <w:t>集体经济</w:t>
      </w:r>
      <w:r>
        <w:rPr>
          <w:rFonts w:hint="eastAsia" w:ascii="楷体" w:hAnsi="楷体" w:eastAsia="楷体" w:cs="楷体"/>
          <w:bCs w:val="0"/>
          <w:sz w:val="24"/>
          <w:szCs w:val="24"/>
          <w:lang w:val="en-US" w:eastAsia="zh-CN"/>
        </w:rPr>
        <w:t>项目</w:t>
      </w:r>
      <w:r>
        <w:rPr>
          <w:sz w:val="24"/>
          <w:szCs w:val="24"/>
        </w:rPr>
        <w:tab/>
      </w:r>
      <w:r>
        <w:rPr>
          <w:sz w:val="24"/>
          <w:szCs w:val="24"/>
        </w:rPr>
        <w:fldChar w:fldCharType="begin"/>
      </w:r>
      <w:r>
        <w:rPr>
          <w:sz w:val="24"/>
          <w:szCs w:val="24"/>
        </w:rPr>
        <w:instrText xml:space="preserve"> PAGEREF _Toc608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_Toc27696 </w:instrText>
      </w:r>
      <w:r>
        <w:rPr>
          <w:sz w:val="24"/>
          <w:szCs w:val="24"/>
        </w:rPr>
        <w:fldChar w:fldCharType="separate"/>
      </w:r>
      <w:r>
        <w:rPr>
          <w:rFonts w:hint="eastAsia" w:ascii="楷体" w:hAnsi="楷体" w:eastAsia="楷体" w:cs="楷体"/>
          <w:bCs w:val="0"/>
          <w:sz w:val="24"/>
          <w:szCs w:val="24"/>
          <w:lang w:val="en-US" w:eastAsia="zh-CN"/>
        </w:rPr>
        <w:t>5、联农带农新型经营</w:t>
      </w:r>
      <w:r>
        <w:rPr>
          <w:rFonts w:hint="eastAsia" w:ascii="楷体" w:hAnsi="楷体" w:eastAsia="楷体" w:cs="楷体"/>
          <w:bCs w:val="0"/>
          <w:sz w:val="24"/>
          <w:szCs w:val="24"/>
          <w:lang w:eastAsia="zh-CN"/>
        </w:rPr>
        <w:t>主体</w:t>
      </w:r>
      <w:r>
        <w:rPr>
          <w:rFonts w:hint="eastAsia" w:ascii="楷体" w:hAnsi="楷体" w:eastAsia="楷体" w:cs="楷体"/>
          <w:bCs w:val="0"/>
          <w:sz w:val="24"/>
          <w:szCs w:val="24"/>
          <w:lang w:val="en-US" w:eastAsia="zh-CN"/>
        </w:rPr>
        <w:t>帮扶项目</w:t>
      </w:r>
      <w:r>
        <w:rPr>
          <w:sz w:val="24"/>
          <w:szCs w:val="24"/>
        </w:rPr>
        <w:tab/>
      </w:r>
      <w:r>
        <w:rPr>
          <w:sz w:val="24"/>
          <w:szCs w:val="24"/>
        </w:rPr>
        <w:fldChar w:fldCharType="begin"/>
      </w:r>
      <w:r>
        <w:rPr>
          <w:sz w:val="24"/>
          <w:szCs w:val="24"/>
        </w:rPr>
        <w:instrText xml:space="preserve"> PAGEREF _Toc27696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_Toc29825 </w:instrText>
      </w:r>
      <w:r>
        <w:rPr>
          <w:sz w:val="24"/>
          <w:szCs w:val="24"/>
        </w:rPr>
        <w:fldChar w:fldCharType="separate"/>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lang w:eastAsia="zh-CN"/>
        </w:rPr>
        <w:t>脱贫户、监测对象</w:t>
      </w:r>
      <w:r>
        <w:rPr>
          <w:rFonts w:hint="eastAsia" w:ascii="楷体" w:hAnsi="楷体" w:eastAsia="楷体" w:cs="楷体"/>
          <w:sz w:val="24"/>
          <w:szCs w:val="24"/>
          <w:highlight w:val="none"/>
        </w:rPr>
        <w:t>参加技术培训奖补政策及补贴标准</w:t>
      </w:r>
      <w:r>
        <w:rPr>
          <w:sz w:val="24"/>
          <w:szCs w:val="24"/>
        </w:rPr>
        <w:tab/>
      </w:r>
      <w:r>
        <w:rPr>
          <w:sz w:val="24"/>
          <w:szCs w:val="24"/>
        </w:rPr>
        <w:fldChar w:fldCharType="begin"/>
      </w:r>
      <w:r>
        <w:rPr>
          <w:sz w:val="24"/>
          <w:szCs w:val="24"/>
        </w:rPr>
        <w:instrText xml:space="preserve"> PAGEREF _Toc29825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_Toc9340 </w:instrText>
      </w:r>
      <w:r>
        <w:rPr>
          <w:sz w:val="24"/>
          <w:szCs w:val="24"/>
        </w:rPr>
        <w:fldChar w:fldCharType="separate"/>
      </w:r>
      <w:r>
        <w:rPr>
          <w:rFonts w:hint="eastAsia" w:ascii="楷体" w:hAnsi="楷体" w:eastAsia="楷体" w:cs="楷体"/>
          <w:sz w:val="24"/>
          <w:szCs w:val="24"/>
          <w:highlight w:val="none"/>
          <w:lang w:val="en-US" w:eastAsia="zh-CN"/>
        </w:rPr>
        <w:t>7、贷款贴息</w:t>
      </w:r>
      <w:r>
        <w:rPr>
          <w:rFonts w:hint="eastAsia" w:ascii="楷体" w:hAnsi="楷体" w:eastAsia="楷体" w:cs="楷体"/>
          <w:sz w:val="24"/>
          <w:szCs w:val="24"/>
          <w:highlight w:val="none"/>
          <w:lang w:eastAsia="zh-CN"/>
        </w:rPr>
        <w:t>补助</w:t>
      </w:r>
      <w:r>
        <w:rPr>
          <w:rFonts w:hint="eastAsia" w:ascii="楷体" w:hAnsi="楷体" w:eastAsia="楷体" w:cs="楷体"/>
          <w:sz w:val="24"/>
          <w:szCs w:val="24"/>
          <w:highlight w:val="none"/>
        </w:rPr>
        <w:t>标准</w:t>
      </w:r>
      <w:r>
        <w:rPr>
          <w:sz w:val="24"/>
          <w:szCs w:val="24"/>
        </w:rPr>
        <w:tab/>
      </w:r>
      <w:r>
        <w:rPr>
          <w:sz w:val="24"/>
          <w:szCs w:val="24"/>
        </w:rPr>
        <w:fldChar w:fldCharType="begin"/>
      </w:r>
      <w:r>
        <w:rPr>
          <w:sz w:val="24"/>
          <w:szCs w:val="24"/>
        </w:rPr>
        <w:instrText xml:space="preserve"> PAGEREF _Toc9340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HYPERLINK \l _Toc11058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lang w:val="en-US" w:eastAsia="zh-CN"/>
        </w:rPr>
        <w:t>（二）绥德县农村庭院经济奖补标准</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_Toc11058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26</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HYPERLINK \l _Toc24793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三</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林业产业补助标准</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_Toc24793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30</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_Toc6188 </w:instrText>
      </w:r>
      <w:r>
        <w:rPr>
          <w:sz w:val="24"/>
          <w:szCs w:val="24"/>
        </w:rPr>
        <w:fldChar w:fldCharType="separate"/>
      </w:r>
      <w:r>
        <w:rPr>
          <w:rFonts w:hint="eastAsia" w:ascii="仿宋" w:hAnsi="仿宋" w:cs="仿宋"/>
          <w:spacing w:val="1"/>
          <w:kern w:val="2"/>
          <w:sz w:val="24"/>
          <w:szCs w:val="24"/>
          <w:lang w:val="en-US" w:eastAsia="zh-CN" w:bidi="ar-SA"/>
        </w:rPr>
        <w:t>1、</w:t>
      </w:r>
      <w:r>
        <w:rPr>
          <w:rFonts w:hint="eastAsia" w:ascii="仿宋" w:hAnsi="仿宋" w:eastAsia="仿宋" w:cs="仿宋"/>
          <w:bCs/>
          <w:sz w:val="24"/>
          <w:szCs w:val="24"/>
          <w:highlight w:val="none"/>
        </w:rPr>
        <w:t>到户</w:t>
      </w:r>
      <w:r>
        <w:rPr>
          <w:rFonts w:hint="eastAsia" w:ascii="仿宋" w:hAnsi="仿宋" w:eastAsia="仿宋" w:cs="仿宋"/>
          <w:bCs/>
          <w:sz w:val="24"/>
          <w:szCs w:val="24"/>
          <w:highlight w:val="none"/>
          <w:lang w:eastAsia="zh-CN"/>
        </w:rPr>
        <w:t>林业</w:t>
      </w:r>
      <w:r>
        <w:rPr>
          <w:rFonts w:hint="eastAsia" w:ascii="仿宋" w:hAnsi="仿宋" w:eastAsia="仿宋" w:cs="仿宋"/>
          <w:bCs/>
          <w:sz w:val="24"/>
          <w:szCs w:val="24"/>
          <w:highlight w:val="none"/>
        </w:rPr>
        <w:t>产业项目</w:t>
      </w:r>
      <w:r>
        <w:rPr>
          <w:sz w:val="24"/>
          <w:szCs w:val="24"/>
        </w:rPr>
        <w:tab/>
      </w:r>
      <w:r>
        <w:rPr>
          <w:sz w:val="24"/>
          <w:szCs w:val="24"/>
        </w:rPr>
        <w:fldChar w:fldCharType="begin"/>
      </w:r>
      <w:r>
        <w:rPr>
          <w:sz w:val="24"/>
          <w:szCs w:val="24"/>
        </w:rPr>
        <w:instrText xml:space="preserve"> PAGEREF _Toc6188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_Toc20211 </w:instrText>
      </w:r>
      <w:r>
        <w:rPr>
          <w:sz w:val="24"/>
          <w:szCs w:val="24"/>
        </w:rPr>
        <w:fldChar w:fldCharType="separate"/>
      </w:r>
      <w:r>
        <w:rPr>
          <w:rFonts w:hint="eastAsia" w:ascii="仿宋" w:hAnsi="仿宋" w:cs="仿宋"/>
          <w:bCs/>
          <w:sz w:val="24"/>
          <w:szCs w:val="24"/>
          <w:highlight w:val="none"/>
          <w:lang w:val="en-US" w:eastAsia="zh-CN"/>
        </w:rPr>
        <w:t>2、</w:t>
      </w:r>
      <w:r>
        <w:rPr>
          <w:rFonts w:hint="eastAsia" w:ascii="仿宋" w:hAnsi="仿宋" w:eastAsia="仿宋" w:cs="仿宋"/>
          <w:bCs/>
          <w:sz w:val="24"/>
          <w:szCs w:val="24"/>
          <w:highlight w:val="none"/>
        </w:rPr>
        <w:t>发展集体经济项目</w:t>
      </w:r>
      <w:r>
        <w:rPr>
          <w:sz w:val="24"/>
          <w:szCs w:val="24"/>
        </w:rPr>
        <w:tab/>
      </w:r>
      <w:r>
        <w:rPr>
          <w:sz w:val="24"/>
          <w:szCs w:val="24"/>
        </w:rPr>
        <w:fldChar w:fldCharType="begin"/>
      </w:r>
      <w:r>
        <w:rPr>
          <w:sz w:val="24"/>
          <w:szCs w:val="24"/>
        </w:rPr>
        <w:instrText xml:space="preserve"> PAGEREF _Toc20211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_Toc7242 </w:instrText>
      </w:r>
      <w:r>
        <w:rPr>
          <w:sz w:val="24"/>
          <w:szCs w:val="24"/>
        </w:rPr>
        <w:fldChar w:fldCharType="separate"/>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rPr>
        <w:t>发展新型经营主体帮扶项目</w:t>
      </w:r>
      <w:r>
        <w:rPr>
          <w:sz w:val="24"/>
          <w:szCs w:val="24"/>
        </w:rPr>
        <w:tab/>
      </w:r>
      <w:r>
        <w:rPr>
          <w:sz w:val="24"/>
          <w:szCs w:val="24"/>
        </w:rPr>
        <w:fldChar w:fldCharType="begin"/>
      </w:r>
      <w:r>
        <w:rPr>
          <w:sz w:val="24"/>
          <w:szCs w:val="24"/>
        </w:rPr>
        <w:instrText xml:space="preserve"> PAGEREF _Toc7242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_Toc1904 </w:instrText>
      </w:r>
      <w:r>
        <w:rPr>
          <w:sz w:val="24"/>
          <w:szCs w:val="24"/>
        </w:rPr>
        <w:fldChar w:fldCharType="separate"/>
      </w:r>
      <w:r>
        <w:rPr>
          <w:rFonts w:hint="eastAsia" w:ascii="楷体" w:hAnsi="楷体" w:eastAsia="楷体" w:cs="楷体"/>
          <w:bCs w:val="0"/>
          <w:sz w:val="24"/>
          <w:szCs w:val="24"/>
          <w:highlight w:val="none"/>
          <w:lang w:val="en-US" w:eastAsia="zh-CN"/>
        </w:rPr>
        <w:t>（四）乡村振兴建设行动</w:t>
      </w:r>
      <w:r>
        <w:rPr>
          <w:rFonts w:hint="eastAsia" w:ascii="楷体" w:hAnsi="楷体" w:eastAsia="楷体" w:cs="楷体"/>
          <w:bCs w:val="0"/>
          <w:sz w:val="24"/>
          <w:szCs w:val="24"/>
          <w:highlight w:val="none"/>
        </w:rPr>
        <w:t>补</w:t>
      </w:r>
      <w:r>
        <w:rPr>
          <w:rFonts w:hint="eastAsia" w:ascii="楷体" w:hAnsi="楷体" w:eastAsia="楷体" w:cs="楷体"/>
          <w:bCs w:val="0"/>
          <w:sz w:val="24"/>
          <w:szCs w:val="24"/>
          <w:highlight w:val="none"/>
          <w:lang w:eastAsia="zh-CN"/>
        </w:rPr>
        <w:t>助</w:t>
      </w:r>
      <w:r>
        <w:rPr>
          <w:rFonts w:hint="eastAsia" w:ascii="楷体" w:hAnsi="楷体" w:eastAsia="楷体" w:cs="楷体"/>
          <w:bCs w:val="0"/>
          <w:sz w:val="24"/>
          <w:szCs w:val="24"/>
          <w:highlight w:val="none"/>
        </w:rPr>
        <w:t>标准</w:t>
      </w:r>
      <w:r>
        <w:rPr>
          <w:sz w:val="24"/>
          <w:szCs w:val="24"/>
        </w:rPr>
        <w:tab/>
      </w:r>
      <w:r>
        <w:rPr>
          <w:sz w:val="24"/>
          <w:szCs w:val="24"/>
        </w:rPr>
        <w:fldChar w:fldCharType="begin"/>
      </w:r>
      <w:r>
        <w:rPr>
          <w:sz w:val="24"/>
          <w:szCs w:val="24"/>
        </w:rPr>
        <w:instrText xml:space="preserve"> PAGEREF _Toc1904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_Toc5102 </w:instrText>
      </w:r>
      <w:r>
        <w:rPr>
          <w:sz w:val="24"/>
          <w:szCs w:val="24"/>
        </w:rPr>
        <w:fldChar w:fldCharType="separate"/>
      </w:r>
      <w:r>
        <w:rPr>
          <w:rFonts w:hint="eastAsia" w:ascii="楷体" w:hAnsi="楷体" w:eastAsia="楷体" w:cs="楷体"/>
          <w:bCs w:val="0"/>
          <w:sz w:val="24"/>
          <w:szCs w:val="24"/>
          <w:lang w:val="en-US" w:eastAsia="zh-CN"/>
        </w:rPr>
        <w:t>（五）其他项目补助标准</w:t>
      </w:r>
      <w:r>
        <w:rPr>
          <w:sz w:val="24"/>
          <w:szCs w:val="24"/>
        </w:rPr>
        <w:tab/>
      </w:r>
      <w:r>
        <w:rPr>
          <w:sz w:val="24"/>
          <w:szCs w:val="24"/>
        </w:rPr>
        <w:fldChar w:fldCharType="begin"/>
      </w:r>
      <w:r>
        <w:rPr>
          <w:sz w:val="24"/>
          <w:szCs w:val="24"/>
        </w:rPr>
        <w:instrText xml:space="preserve"> PAGEREF _Toc5102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_Toc28247 </w:instrText>
      </w:r>
      <w:r>
        <w:rPr>
          <w:sz w:val="24"/>
          <w:szCs w:val="24"/>
        </w:rPr>
        <w:fldChar w:fldCharType="separate"/>
      </w:r>
      <w:r>
        <w:rPr>
          <w:rFonts w:hint="eastAsia" w:ascii="黑体" w:hAnsi="黑体" w:eastAsia="黑体" w:cs="黑体"/>
          <w:sz w:val="24"/>
          <w:szCs w:val="24"/>
          <w:highlight w:val="none"/>
          <w:lang w:val="en-US" w:eastAsia="zh-CN"/>
        </w:rPr>
        <w:t>六</w:t>
      </w:r>
      <w:r>
        <w:rPr>
          <w:rFonts w:hint="eastAsia" w:ascii="黑体" w:hAnsi="黑体" w:eastAsia="黑体" w:cs="黑体"/>
          <w:sz w:val="24"/>
          <w:szCs w:val="24"/>
          <w:highlight w:val="none"/>
        </w:rPr>
        <w:t>、实施步骤</w:t>
      </w:r>
      <w:r>
        <w:rPr>
          <w:sz w:val="24"/>
          <w:szCs w:val="24"/>
        </w:rPr>
        <w:tab/>
      </w:r>
      <w:r>
        <w:rPr>
          <w:sz w:val="24"/>
          <w:szCs w:val="24"/>
        </w:rPr>
        <w:fldChar w:fldCharType="begin"/>
      </w:r>
      <w:r>
        <w:rPr>
          <w:sz w:val="24"/>
          <w:szCs w:val="24"/>
        </w:rPr>
        <w:instrText xml:space="preserve"> PAGEREF _Toc28247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_Toc25184 </w:instrText>
      </w:r>
      <w:r>
        <w:rPr>
          <w:sz w:val="24"/>
          <w:szCs w:val="24"/>
        </w:rPr>
        <w:fldChar w:fldCharType="separate"/>
      </w:r>
      <w:r>
        <w:rPr>
          <w:rFonts w:hint="eastAsia" w:ascii="黑体" w:hAnsi="黑体" w:eastAsia="黑体" w:cs="黑体"/>
          <w:sz w:val="24"/>
          <w:szCs w:val="24"/>
          <w:highlight w:val="none"/>
          <w:lang w:val="en-US" w:eastAsia="zh-CN"/>
        </w:rPr>
        <w:t>七</w:t>
      </w:r>
      <w:r>
        <w:rPr>
          <w:rFonts w:hint="eastAsia" w:ascii="黑体" w:hAnsi="黑体" w:eastAsia="黑体" w:cs="黑体"/>
          <w:sz w:val="24"/>
          <w:szCs w:val="24"/>
          <w:highlight w:val="none"/>
        </w:rPr>
        <w:t>、保障措施</w:t>
      </w:r>
      <w:r>
        <w:rPr>
          <w:sz w:val="24"/>
          <w:szCs w:val="24"/>
        </w:rPr>
        <w:tab/>
      </w:r>
      <w:r>
        <w:rPr>
          <w:sz w:val="24"/>
          <w:szCs w:val="24"/>
        </w:rPr>
        <w:fldChar w:fldCharType="begin"/>
      </w:r>
      <w:r>
        <w:rPr>
          <w:sz w:val="24"/>
          <w:szCs w:val="24"/>
        </w:rPr>
        <w:instrText xml:space="preserve"> PAGEREF _Toc25184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_Toc13225 </w:instrText>
      </w:r>
      <w:r>
        <w:rPr>
          <w:sz w:val="24"/>
          <w:szCs w:val="24"/>
        </w:rPr>
        <w:fldChar w:fldCharType="separate"/>
      </w:r>
      <w:r>
        <w:rPr>
          <w:rFonts w:hint="eastAsia" w:ascii="仿宋" w:hAnsi="仿宋" w:eastAsia="仿宋" w:cs="仿宋"/>
          <w:sz w:val="24"/>
          <w:szCs w:val="24"/>
          <w:highlight w:val="none"/>
        </w:rPr>
        <w:t>（一）组织保障</w:t>
      </w:r>
      <w:r>
        <w:rPr>
          <w:sz w:val="24"/>
          <w:szCs w:val="24"/>
        </w:rPr>
        <w:tab/>
      </w:r>
      <w:r>
        <w:rPr>
          <w:sz w:val="24"/>
          <w:szCs w:val="24"/>
        </w:rPr>
        <w:fldChar w:fldCharType="begin"/>
      </w:r>
      <w:r>
        <w:rPr>
          <w:sz w:val="24"/>
          <w:szCs w:val="24"/>
        </w:rPr>
        <w:instrText xml:space="preserve"> PAGEREF _Toc13225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_Toc21010 </w:instrText>
      </w:r>
      <w:r>
        <w:rPr>
          <w:sz w:val="24"/>
          <w:szCs w:val="24"/>
        </w:rPr>
        <w:fldChar w:fldCharType="separate"/>
      </w:r>
      <w:r>
        <w:rPr>
          <w:rFonts w:hint="eastAsia" w:ascii="仿宋" w:hAnsi="仿宋" w:eastAsia="仿宋" w:cs="仿宋"/>
          <w:sz w:val="24"/>
          <w:szCs w:val="24"/>
          <w:highlight w:val="none"/>
        </w:rPr>
        <w:t>（二）资金管理制度</w:t>
      </w:r>
      <w:r>
        <w:rPr>
          <w:sz w:val="24"/>
          <w:szCs w:val="24"/>
        </w:rPr>
        <w:tab/>
      </w:r>
      <w:r>
        <w:rPr>
          <w:sz w:val="24"/>
          <w:szCs w:val="24"/>
        </w:rPr>
        <w:fldChar w:fldCharType="begin"/>
      </w:r>
      <w:r>
        <w:rPr>
          <w:sz w:val="24"/>
          <w:szCs w:val="24"/>
        </w:rPr>
        <w:instrText xml:space="preserve"> PAGEREF _Toc21010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_Toc12473 </w:instrText>
      </w:r>
      <w:r>
        <w:rPr>
          <w:sz w:val="24"/>
          <w:szCs w:val="24"/>
        </w:rPr>
        <w:fldChar w:fldCharType="separate"/>
      </w:r>
      <w:r>
        <w:rPr>
          <w:rFonts w:hint="eastAsia" w:ascii="仿宋" w:hAnsi="仿宋" w:eastAsia="仿宋" w:cs="仿宋"/>
          <w:sz w:val="24"/>
          <w:szCs w:val="24"/>
          <w:highlight w:val="none"/>
        </w:rPr>
        <w:t>（三）监督检查及审计</w:t>
      </w:r>
      <w:r>
        <w:rPr>
          <w:sz w:val="24"/>
          <w:szCs w:val="24"/>
        </w:rPr>
        <w:tab/>
      </w:r>
      <w:r>
        <w:rPr>
          <w:sz w:val="24"/>
          <w:szCs w:val="24"/>
        </w:rPr>
        <w:fldChar w:fldCharType="begin"/>
      </w:r>
      <w:r>
        <w:rPr>
          <w:sz w:val="24"/>
          <w:szCs w:val="24"/>
        </w:rPr>
        <w:instrText xml:space="preserve"> PAGEREF _Toc12473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_Toc21772 </w:instrText>
      </w:r>
      <w:r>
        <w:rPr>
          <w:sz w:val="24"/>
          <w:szCs w:val="24"/>
        </w:rPr>
        <w:fldChar w:fldCharType="separate"/>
      </w:r>
      <w:r>
        <w:rPr>
          <w:rFonts w:hint="eastAsia" w:ascii="仿宋" w:hAnsi="仿宋" w:eastAsia="仿宋" w:cs="仿宋"/>
          <w:sz w:val="24"/>
          <w:szCs w:val="24"/>
          <w:highlight w:val="none"/>
        </w:rPr>
        <w:t>（四）做好统筹对接</w:t>
      </w:r>
      <w:r>
        <w:rPr>
          <w:sz w:val="24"/>
          <w:szCs w:val="24"/>
        </w:rPr>
        <w:tab/>
      </w:r>
      <w:r>
        <w:rPr>
          <w:sz w:val="24"/>
          <w:szCs w:val="24"/>
        </w:rPr>
        <w:fldChar w:fldCharType="begin"/>
      </w:r>
      <w:r>
        <w:rPr>
          <w:sz w:val="24"/>
          <w:szCs w:val="24"/>
        </w:rPr>
        <w:instrText xml:space="preserve"> PAGEREF _Toc21772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_Toc7532 </w:instrText>
      </w:r>
      <w:r>
        <w:rPr>
          <w:sz w:val="24"/>
          <w:szCs w:val="24"/>
        </w:rPr>
        <w:fldChar w:fldCharType="separate"/>
      </w:r>
      <w:r>
        <w:rPr>
          <w:rFonts w:hint="eastAsia" w:ascii="仿宋" w:hAnsi="仿宋" w:eastAsia="仿宋" w:cs="仿宋"/>
          <w:sz w:val="24"/>
          <w:szCs w:val="24"/>
          <w:highlight w:val="none"/>
        </w:rPr>
        <w:t>（五）建立健全项目库</w:t>
      </w:r>
      <w:r>
        <w:rPr>
          <w:sz w:val="24"/>
          <w:szCs w:val="24"/>
        </w:rPr>
        <w:tab/>
      </w:r>
      <w:r>
        <w:rPr>
          <w:sz w:val="24"/>
          <w:szCs w:val="24"/>
        </w:rPr>
        <w:fldChar w:fldCharType="begin"/>
      </w:r>
      <w:r>
        <w:rPr>
          <w:sz w:val="24"/>
          <w:szCs w:val="24"/>
        </w:rPr>
        <w:instrText xml:space="preserve"> PAGEREF _Toc7532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_Toc434 </w:instrText>
      </w:r>
      <w:r>
        <w:rPr>
          <w:sz w:val="24"/>
          <w:szCs w:val="24"/>
        </w:rPr>
        <w:fldChar w:fldCharType="separate"/>
      </w:r>
      <w:r>
        <w:rPr>
          <w:rFonts w:hint="eastAsia" w:ascii="黑体" w:hAnsi="黑体" w:eastAsia="黑体" w:cs="黑体"/>
          <w:sz w:val="24"/>
          <w:szCs w:val="24"/>
          <w:highlight w:val="none"/>
          <w:lang w:val="en-US" w:eastAsia="zh-CN"/>
        </w:rPr>
        <w:t>八</w:t>
      </w:r>
      <w:r>
        <w:rPr>
          <w:rFonts w:hint="eastAsia" w:ascii="黑体" w:hAnsi="黑体" w:eastAsia="黑体" w:cs="黑体"/>
          <w:sz w:val="24"/>
          <w:szCs w:val="24"/>
          <w:highlight w:val="none"/>
        </w:rPr>
        <w:t>、绩效</w:t>
      </w:r>
      <w:r>
        <w:rPr>
          <w:rFonts w:hint="eastAsia" w:ascii="黑体" w:hAnsi="黑体" w:eastAsia="黑体" w:cs="黑体"/>
          <w:sz w:val="24"/>
          <w:szCs w:val="24"/>
          <w:highlight w:val="none"/>
          <w:lang w:val="en-US" w:eastAsia="zh-CN"/>
        </w:rPr>
        <w:t>管理</w:t>
      </w:r>
      <w:r>
        <w:rPr>
          <w:sz w:val="24"/>
          <w:szCs w:val="24"/>
        </w:rPr>
        <w:tab/>
      </w:r>
      <w:r>
        <w:rPr>
          <w:sz w:val="24"/>
          <w:szCs w:val="24"/>
        </w:rPr>
        <w:fldChar w:fldCharType="begin"/>
      </w:r>
      <w:r>
        <w:rPr>
          <w:sz w:val="24"/>
          <w:szCs w:val="24"/>
        </w:rPr>
        <w:instrText xml:space="preserve"> PAGEREF _Toc434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_Toc17501 </w:instrText>
      </w:r>
      <w:r>
        <w:rPr>
          <w:sz w:val="24"/>
          <w:szCs w:val="24"/>
        </w:rPr>
        <w:fldChar w:fldCharType="separate"/>
      </w:r>
      <w:r>
        <w:rPr>
          <w:rFonts w:hint="eastAsia" w:ascii="楷体" w:hAnsi="楷体" w:eastAsia="楷体" w:cs="楷体"/>
          <w:sz w:val="24"/>
          <w:szCs w:val="24"/>
          <w:highlight w:val="none"/>
        </w:rPr>
        <w:t>（一）</w:t>
      </w:r>
      <w:r>
        <w:rPr>
          <w:rFonts w:hint="eastAsia" w:ascii="楷体" w:hAnsi="楷体" w:eastAsia="楷体" w:cs="楷体"/>
          <w:sz w:val="24"/>
          <w:szCs w:val="24"/>
          <w:highlight w:val="none"/>
          <w:lang w:val="en-US" w:eastAsia="zh-CN"/>
        </w:rPr>
        <w:t>全面落实绩效管理</w:t>
      </w:r>
      <w:r>
        <w:rPr>
          <w:sz w:val="24"/>
          <w:szCs w:val="24"/>
        </w:rPr>
        <w:tab/>
      </w:r>
      <w:r>
        <w:rPr>
          <w:sz w:val="24"/>
          <w:szCs w:val="24"/>
        </w:rPr>
        <w:fldChar w:fldCharType="begin"/>
      </w:r>
      <w:r>
        <w:rPr>
          <w:sz w:val="24"/>
          <w:szCs w:val="24"/>
        </w:rPr>
        <w:instrText xml:space="preserve"> PAGEREF _Toc17501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sz w:val="24"/>
          <w:szCs w:val="24"/>
        </w:rPr>
        <w:fldChar w:fldCharType="begin"/>
      </w:r>
      <w:r>
        <w:rPr>
          <w:sz w:val="24"/>
          <w:szCs w:val="24"/>
        </w:rPr>
        <w:instrText xml:space="preserve"> HYPERLINK \l _Toc30421 </w:instrText>
      </w:r>
      <w:r>
        <w:rPr>
          <w:sz w:val="24"/>
          <w:szCs w:val="24"/>
        </w:rPr>
        <w:fldChar w:fldCharType="separate"/>
      </w:r>
      <w:r>
        <w:rPr>
          <w:rFonts w:hint="eastAsia" w:ascii="楷体" w:hAnsi="楷体" w:eastAsia="楷体" w:cs="楷体"/>
          <w:sz w:val="24"/>
          <w:szCs w:val="24"/>
        </w:rPr>
        <w:t>（二）</w:t>
      </w:r>
      <w:r>
        <w:rPr>
          <w:rFonts w:hint="eastAsia" w:ascii="楷体" w:hAnsi="楷体" w:eastAsia="楷体" w:cs="楷体"/>
          <w:sz w:val="24"/>
          <w:szCs w:val="24"/>
          <w:highlight w:val="none"/>
        </w:rPr>
        <w:t>绩效评价遵循的原则</w:t>
      </w:r>
      <w:r>
        <w:rPr>
          <w:sz w:val="24"/>
          <w:szCs w:val="24"/>
        </w:rPr>
        <w:tab/>
      </w:r>
      <w:r>
        <w:rPr>
          <w:sz w:val="24"/>
          <w:szCs w:val="24"/>
        </w:rPr>
        <w:fldChar w:fldCharType="begin"/>
      </w:r>
      <w:r>
        <w:rPr>
          <w:sz w:val="24"/>
          <w:szCs w:val="24"/>
        </w:rPr>
        <w:instrText xml:space="preserve"> PAGEREF _Toc30421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_Toc21812 </w:instrText>
      </w:r>
      <w:r>
        <w:rPr>
          <w:rFonts w:hint="eastAsia" w:ascii="楷体" w:hAnsi="楷体" w:eastAsia="楷体" w:cs="楷体"/>
          <w:sz w:val="24"/>
          <w:szCs w:val="24"/>
        </w:rPr>
        <w:fldChar w:fldCharType="separate"/>
      </w:r>
      <w:r>
        <w:rPr>
          <w:rFonts w:hint="eastAsia" w:ascii="楷体" w:hAnsi="楷体" w:eastAsia="楷体" w:cs="楷体"/>
          <w:sz w:val="24"/>
          <w:szCs w:val="24"/>
        </w:rPr>
        <w:t>（三）绩效评价范围和内容</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_Toc21812 \h </w:instrText>
      </w:r>
      <w:r>
        <w:rPr>
          <w:rFonts w:hint="eastAsia" w:ascii="楷体" w:hAnsi="楷体" w:eastAsia="楷体" w:cs="楷体"/>
          <w:sz w:val="24"/>
          <w:szCs w:val="24"/>
        </w:rPr>
        <w:fldChar w:fldCharType="separate"/>
      </w:r>
      <w:r>
        <w:rPr>
          <w:rFonts w:hint="eastAsia" w:ascii="楷体" w:hAnsi="楷体" w:eastAsia="楷体" w:cs="楷体"/>
          <w:sz w:val="24"/>
          <w:szCs w:val="24"/>
        </w:rPr>
        <w:t>42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_Toc26923 </w:instrText>
      </w:r>
      <w:r>
        <w:rPr>
          <w:rFonts w:hint="eastAsia" w:ascii="楷体" w:hAnsi="楷体" w:eastAsia="楷体" w:cs="楷体"/>
          <w:sz w:val="24"/>
          <w:szCs w:val="24"/>
        </w:rPr>
        <w:fldChar w:fldCharType="separate"/>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四</w:t>
      </w:r>
      <w:r>
        <w:rPr>
          <w:rFonts w:hint="eastAsia" w:ascii="楷体" w:hAnsi="楷体" w:eastAsia="楷体" w:cs="楷体"/>
          <w:sz w:val="24"/>
          <w:szCs w:val="24"/>
          <w:lang w:eastAsia="zh-CN"/>
        </w:rPr>
        <w:t>）2023</w:t>
      </w:r>
      <w:r>
        <w:rPr>
          <w:rFonts w:hint="eastAsia" w:ascii="楷体" w:hAnsi="楷体" w:eastAsia="楷体" w:cs="楷体"/>
          <w:sz w:val="24"/>
          <w:szCs w:val="24"/>
          <w:lang w:val="en-US" w:eastAsia="zh-CN"/>
        </w:rPr>
        <w:t>年度财政</w:t>
      </w:r>
      <w:r>
        <w:rPr>
          <w:rFonts w:hint="eastAsia" w:ascii="楷体" w:hAnsi="楷体" w:eastAsia="楷体" w:cs="楷体"/>
          <w:sz w:val="24"/>
          <w:szCs w:val="24"/>
        </w:rPr>
        <w:t>涉农整合资金使用</w:t>
      </w:r>
      <w:r>
        <w:rPr>
          <w:rFonts w:hint="eastAsia" w:ascii="楷体" w:hAnsi="楷体" w:eastAsia="楷体" w:cs="楷体"/>
          <w:sz w:val="24"/>
          <w:szCs w:val="24"/>
          <w:lang w:val="en-US" w:eastAsia="zh-CN"/>
        </w:rPr>
        <w:t>绩效</w:t>
      </w:r>
      <w:r>
        <w:rPr>
          <w:rFonts w:hint="eastAsia" w:ascii="楷体" w:hAnsi="楷体" w:eastAsia="楷体" w:cs="楷体"/>
          <w:sz w:val="24"/>
          <w:szCs w:val="24"/>
        </w:rPr>
        <w:t>目标</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_Toc26923 \h </w:instrText>
      </w:r>
      <w:r>
        <w:rPr>
          <w:rFonts w:hint="eastAsia" w:ascii="楷体" w:hAnsi="楷体" w:eastAsia="楷体" w:cs="楷体"/>
          <w:sz w:val="24"/>
          <w:szCs w:val="24"/>
        </w:rPr>
        <w:fldChar w:fldCharType="separate"/>
      </w:r>
      <w:r>
        <w:rPr>
          <w:rFonts w:hint="eastAsia" w:ascii="楷体" w:hAnsi="楷体" w:eastAsia="楷体" w:cs="楷体"/>
          <w:sz w:val="24"/>
          <w:szCs w:val="24"/>
        </w:rPr>
        <w:t>42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_Toc11963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1、产业发展类项目绩效目标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_Toc11963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_Toc28064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2、基础设施类项目绩效目标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_Toc28064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3、其他项目绩效目标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_Toc1638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sz w:val="24"/>
          <w:szCs w:val="24"/>
        </w:rPr>
      </w:pPr>
      <w:r>
        <w:rPr>
          <w:sz w:val="24"/>
          <w:szCs w:val="24"/>
        </w:rPr>
        <w:fldChar w:fldCharType="end"/>
      </w:r>
    </w:p>
    <w:p>
      <w:pPr>
        <w:pageBreakBefore w:val="0"/>
        <w:kinsoku/>
        <w:wordWrap/>
        <w:overflowPunct/>
        <w:topLinePunct w:val="0"/>
        <w:autoSpaceDE/>
        <w:autoSpaceDN/>
        <w:bidi w:val="0"/>
        <w:spacing w:line="520" w:lineRule="exact"/>
        <w:ind w:firstLine="880" w:firstLineChars="200"/>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2" w:name="_Toc13200"/>
    </w:p>
    <w:p>
      <w:pPr>
        <w:pageBreakBefore w:val="0"/>
        <w:kinsoku/>
        <w:wordWrap/>
        <w:overflowPunct/>
        <w:topLinePunct w:val="0"/>
        <w:autoSpaceDE/>
        <w:autoSpaceDN/>
        <w:bidi w:val="0"/>
        <w:spacing w:line="520" w:lineRule="exact"/>
        <w:jc w:val="both"/>
        <w:textAlignment w:val="auto"/>
        <w:outlineLvl w:val="0"/>
        <w:rPr>
          <w:rFonts w:hint="eastAsia" w:ascii="方正小标宋简体" w:hAnsi="方正小标宋简体" w:eastAsia="方正小标宋简体" w:cs="方正小标宋简体"/>
          <w:b w:val="0"/>
          <w:bCs w:val="0"/>
          <w:color w:val="auto"/>
          <w:sz w:val="44"/>
          <w:szCs w:val="44"/>
        </w:rPr>
      </w:pPr>
    </w:p>
    <w:p>
      <w:pPr>
        <w:pageBreakBefore w:val="0"/>
        <w:kinsoku/>
        <w:wordWrap/>
        <w:overflowPunct/>
        <w:topLinePunct w:val="0"/>
        <w:autoSpaceDE/>
        <w:autoSpaceDN/>
        <w:bidi w:val="0"/>
        <w:spacing w:line="520" w:lineRule="exact"/>
        <w:ind w:firstLine="880" w:firstLineChars="200"/>
        <w:jc w:val="center"/>
        <w:textAlignment w:val="auto"/>
        <w:outlineLvl w:val="0"/>
        <w:rPr>
          <w:rFonts w:hint="eastAsia" w:ascii="方正小标宋简体" w:hAnsi="方正小标宋简体" w:eastAsia="方正小标宋简体" w:cs="方正小标宋简体"/>
          <w:b w:val="0"/>
          <w:bCs w:val="0"/>
          <w:color w:val="auto"/>
          <w:sz w:val="44"/>
          <w:szCs w:val="44"/>
        </w:rPr>
        <w:sectPr>
          <w:footerReference r:id="rId4" w:type="default"/>
          <w:pgSz w:w="11906" w:h="16838"/>
          <w:pgMar w:top="1440" w:right="1800" w:bottom="1440" w:left="1800" w:header="851" w:footer="992" w:gutter="0"/>
          <w:pgNumType w:start="1"/>
          <w:cols w:space="720" w:num="1"/>
          <w:docGrid w:type="lines" w:linePitch="312" w:charSpace="0"/>
        </w:sectPr>
      </w:pPr>
    </w:p>
    <w:p>
      <w:pPr>
        <w:pageBreakBefore w:val="0"/>
        <w:kinsoku/>
        <w:wordWrap/>
        <w:overflowPunct/>
        <w:topLinePunct w:val="0"/>
        <w:autoSpaceDE/>
        <w:autoSpaceDN/>
        <w:bidi w:val="0"/>
        <w:spacing w:line="520" w:lineRule="exact"/>
        <w:ind w:firstLine="880" w:firstLineChars="200"/>
        <w:jc w:val="center"/>
        <w:textAlignment w:val="auto"/>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绥德县</w:t>
      </w:r>
      <w:r>
        <w:rPr>
          <w:rFonts w:hint="eastAsia" w:ascii="方正小标宋简体" w:hAnsi="方正小标宋简体" w:eastAsia="方正小标宋简体" w:cs="方正小标宋简体"/>
          <w:b w:val="0"/>
          <w:bCs w:val="0"/>
          <w:color w:val="auto"/>
          <w:sz w:val="44"/>
          <w:szCs w:val="44"/>
          <w:lang w:eastAsia="zh-CN"/>
        </w:rPr>
        <w:t>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年度统筹整合财政</w:t>
      </w:r>
      <w:bookmarkEnd w:id="2"/>
    </w:p>
    <w:p>
      <w:pPr>
        <w:pageBreakBefore w:val="0"/>
        <w:kinsoku/>
        <w:wordWrap/>
        <w:overflowPunct/>
        <w:topLinePunct w:val="0"/>
        <w:autoSpaceDE/>
        <w:autoSpaceDN/>
        <w:bidi w:val="0"/>
        <w:adjustRightInd/>
        <w:snapToGrid/>
        <w:spacing w:line="520" w:lineRule="exact"/>
        <w:ind w:firstLine="880" w:firstLineChars="20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bookmarkStart w:id="3" w:name="_Toc14115"/>
      <w:r>
        <w:rPr>
          <w:rFonts w:hint="eastAsia" w:ascii="方正小标宋简体" w:hAnsi="方正小标宋简体" w:eastAsia="方正小标宋简体" w:cs="方正小标宋简体"/>
          <w:b w:val="0"/>
          <w:bCs w:val="0"/>
          <w:color w:val="auto"/>
          <w:sz w:val="44"/>
          <w:szCs w:val="44"/>
        </w:rPr>
        <w:t>涉农资金</w:t>
      </w:r>
      <w:r>
        <w:rPr>
          <w:rFonts w:hint="eastAsia" w:ascii="方正小标宋简体" w:hAnsi="方正小标宋简体" w:eastAsia="方正小标宋简体" w:cs="方正小标宋简体"/>
          <w:b w:val="0"/>
          <w:bCs w:val="0"/>
          <w:color w:val="auto"/>
          <w:sz w:val="44"/>
          <w:szCs w:val="44"/>
          <w:lang w:val="en-US" w:eastAsia="zh-CN"/>
        </w:rPr>
        <w:t>中期调整方案</w:t>
      </w:r>
      <w:bookmarkEnd w:id="3"/>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黑体" w:hAnsi="黑体" w:eastAsia="黑体" w:cs="黑体"/>
          <w:color w:val="auto"/>
        </w:rPr>
      </w:pPr>
      <w:bookmarkStart w:id="4" w:name="_Toc26088"/>
      <w:bookmarkStart w:id="5" w:name="_Toc13115"/>
      <w:r>
        <w:rPr>
          <w:rFonts w:hint="eastAsia" w:ascii="黑体" w:hAnsi="黑体" w:cs="黑体"/>
          <w:color w:val="auto"/>
          <w:lang w:val="en-US" w:eastAsia="zh-CN"/>
        </w:rPr>
        <w:t>一、</w:t>
      </w:r>
      <w:r>
        <w:rPr>
          <w:rFonts w:hint="eastAsia" w:ascii="黑体" w:hAnsi="黑体" w:eastAsia="黑体" w:cs="黑体"/>
          <w:color w:val="auto"/>
          <w:lang w:val="en-US" w:eastAsia="zh-CN"/>
        </w:rPr>
        <w:t>调整</w:t>
      </w:r>
      <w:r>
        <w:rPr>
          <w:rFonts w:hint="eastAsia" w:ascii="黑体" w:hAnsi="黑体" w:eastAsia="黑体" w:cs="黑体"/>
          <w:color w:val="auto"/>
        </w:rPr>
        <w:t>依据</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1"/>
        <w:rPr>
          <w:rFonts w:hint="eastAsia" w:ascii="仿宋_GB2312" w:hAnsi="仿宋_GB2312" w:eastAsia="仿宋_GB2312" w:cs="仿宋_GB2312"/>
          <w:b/>
          <w:bCs/>
          <w:sz w:val="32"/>
          <w:szCs w:val="32"/>
          <w:lang w:val="en-US" w:eastAsia="zh-CN"/>
        </w:rPr>
      </w:pPr>
      <w:bookmarkStart w:id="6" w:name="_Toc4172"/>
      <w:r>
        <w:rPr>
          <w:rFonts w:hint="eastAsia" w:ascii="仿宋_GB2312" w:hAnsi="仿宋_GB2312" w:eastAsia="仿宋_GB2312" w:cs="仿宋_GB2312"/>
          <w:b/>
          <w:bCs/>
          <w:sz w:val="32"/>
          <w:szCs w:val="32"/>
          <w:lang w:val="en-US" w:eastAsia="zh-CN"/>
        </w:rPr>
        <w:t>（一）调整原因</w:t>
      </w:r>
      <w:bookmarkEnd w:id="6"/>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根据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中共中央国务院关于全面推进乡村振兴加快农业农村现代化的意见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中共中央国务院关于实现巩固拓展脱贫攻坚成果同乡村振兴有效衔接的意见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中发【2020】30号</w:t>
      </w: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中共中央 国务院关于做好2023年全面推进乡村振兴重点工作意见</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《国务院办公厅关于支持</w:t>
      </w:r>
      <w:r>
        <w:rPr>
          <w:rFonts w:hint="eastAsia" w:ascii="仿宋" w:hAnsi="仿宋" w:eastAsia="仿宋" w:cs="仿宋"/>
          <w:color w:val="auto"/>
          <w:sz w:val="32"/>
          <w:szCs w:val="32"/>
          <w:highlight w:val="none"/>
          <w:lang w:val="en-US" w:eastAsia="zh-CN"/>
        </w:rPr>
        <w:t>贫困</w:t>
      </w:r>
      <w:r>
        <w:rPr>
          <w:rFonts w:hint="eastAsia" w:ascii="仿宋" w:hAnsi="仿宋" w:eastAsia="仿宋" w:cs="仿宋"/>
          <w:color w:val="auto"/>
          <w:sz w:val="32"/>
          <w:szCs w:val="32"/>
          <w:highlight w:val="none"/>
        </w:rPr>
        <w:t>县开展统筹整合使用财政涉农资金试点的意见》（国办发</w:t>
      </w:r>
      <w:r>
        <w:rPr>
          <w:rFonts w:hint="eastAsia" w:ascii="仿宋" w:hAnsi="仿宋" w:eastAsia="仿宋" w:cs="仿宋"/>
          <w:color w:val="auto"/>
          <w:kern w:val="0"/>
          <w:sz w:val="32"/>
          <w:szCs w:val="32"/>
          <w:highlight w:val="none"/>
          <w:lang w:val="zh-CN"/>
        </w:rPr>
        <w:t>〔</w:t>
      </w:r>
      <w:r>
        <w:rPr>
          <w:rFonts w:hint="eastAsia" w:ascii="仿宋" w:hAnsi="仿宋" w:eastAsia="仿宋" w:cs="仿宋"/>
          <w:color w:val="auto"/>
          <w:kern w:val="0"/>
          <w:sz w:val="32"/>
          <w:szCs w:val="32"/>
          <w:highlight w:val="none"/>
        </w:rPr>
        <w:t>2016〕</w:t>
      </w:r>
      <w:r>
        <w:rPr>
          <w:rFonts w:hint="eastAsia" w:ascii="仿宋" w:hAnsi="仿宋" w:eastAsia="仿宋" w:cs="仿宋"/>
          <w:color w:val="auto"/>
          <w:sz w:val="32"/>
          <w:szCs w:val="32"/>
          <w:highlight w:val="none"/>
        </w:rPr>
        <w:t>22号）、《财政部、国务院扶贫办关于进一步做好</w:t>
      </w:r>
      <w:r>
        <w:rPr>
          <w:rFonts w:hint="eastAsia" w:ascii="仿宋" w:hAnsi="仿宋" w:eastAsia="仿宋" w:cs="仿宋"/>
          <w:color w:val="auto"/>
          <w:sz w:val="32"/>
          <w:szCs w:val="32"/>
          <w:highlight w:val="none"/>
          <w:lang w:eastAsia="zh-CN"/>
        </w:rPr>
        <w:t>脱贫</w:t>
      </w:r>
      <w:r>
        <w:rPr>
          <w:rFonts w:hint="eastAsia" w:ascii="仿宋" w:hAnsi="仿宋" w:eastAsia="仿宋" w:cs="仿宋"/>
          <w:color w:val="auto"/>
          <w:sz w:val="32"/>
          <w:szCs w:val="32"/>
          <w:highlight w:val="none"/>
        </w:rPr>
        <w:t>县涉农资金整合工作有关事项的通知》（财农</w:t>
      </w:r>
      <w:r>
        <w:rPr>
          <w:rFonts w:hint="eastAsia" w:ascii="仿宋" w:hAnsi="仿宋" w:eastAsia="仿宋" w:cs="仿宋"/>
          <w:color w:val="auto"/>
          <w:kern w:val="0"/>
          <w:sz w:val="32"/>
          <w:szCs w:val="32"/>
          <w:highlight w:val="none"/>
          <w:lang w:val="zh-CN"/>
        </w:rPr>
        <w:t>〔</w:t>
      </w:r>
      <w:r>
        <w:rPr>
          <w:rFonts w:hint="eastAsia" w:ascii="仿宋" w:hAnsi="仿宋" w:eastAsia="仿宋" w:cs="仿宋"/>
          <w:color w:val="auto"/>
          <w:kern w:val="0"/>
          <w:sz w:val="32"/>
          <w:szCs w:val="32"/>
          <w:highlight w:val="none"/>
        </w:rPr>
        <w:t>2016〕</w:t>
      </w:r>
      <w:r>
        <w:rPr>
          <w:rFonts w:hint="eastAsia" w:ascii="仿宋" w:hAnsi="仿宋" w:eastAsia="仿宋" w:cs="仿宋"/>
          <w:color w:val="auto"/>
          <w:sz w:val="32"/>
          <w:szCs w:val="32"/>
          <w:highlight w:val="none"/>
        </w:rPr>
        <w:t>151号）、</w:t>
      </w:r>
      <w:r>
        <w:rPr>
          <w:rFonts w:hint="eastAsia" w:ascii="仿宋" w:hAnsi="仿宋" w:eastAsia="仿宋" w:cs="仿宋"/>
          <w:color w:val="auto"/>
          <w:sz w:val="32"/>
          <w:szCs w:val="32"/>
          <w:highlight w:val="none"/>
          <w:lang w:val="en-US" w:eastAsia="zh-CN"/>
        </w:rPr>
        <w:t>财政部等六部门关于印发《中央财政衔接推进乡村振兴补助资金管理办法的通知》（财农【2021】19号）、《国家乡村振兴局关于做好县级巩固拓展脱贫攻坚成果和乡村振兴项目库建设管理的通知》（国乡振发【2021】3号）、</w:t>
      </w:r>
      <w:r>
        <w:rPr>
          <w:rFonts w:hint="eastAsia" w:ascii="仿宋" w:hAnsi="仿宋" w:cs="仿宋"/>
          <w:color w:val="auto"/>
          <w:sz w:val="32"/>
          <w:szCs w:val="32"/>
          <w:highlight w:val="none"/>
          <w:lang w:val="en-US" w:eastAsia="zh-CN"/>
        </w:rPr>
        <w:t>财政部等六部门印发《关于加强中央衔接推进乡村振兴补助资金使用管理的指导意见》（财农【2023】14号）、</w:t>
      </w:r>
      <w:r>
        <w:rPr>
          <w:rFonts w:hint="eastAsia" w:ascii="仿宋" w:hAnsi="仿宋" w:eastAsia="仿宋" w:cs="仿宋"/>
          <w:color w:val="auto"/>
          <w:sz w:val="32"/>
          <w:szCs w:val="32"/>
          <w:highlight w:val="none"/>
          <w:lang w:val="en-US" w:eastAsia="zh-CN"/>
        </w:rPr>
        <w:t>《中共陕西省委陕西省人民政府关于实现巩固脱贫攻坚成果同乡村振兴有效衔接的实施意见》（陕发【2021】5号）、陕西省财政厅等六部门关于印发《陕西省财政衔接推进乡村振兴补助资金管理办法的通知》（陕财办农【2021】30号）、《陕西省乡村振兴局关于做好县级巩固拓展脱贫攻坚成果和乡村振兴项目建设管理的通知》（陕乡振发【2021】10号）、陕西省财政厅等11部门关于印发《过渡期脱贫县统筹整合使用财政涉农资金实施细则的通知》（陕财办农【2021】38号）、《关于实现巩固拓展脱贫攻坚成果同乡村振兴有效衔接的实施意见》（榆发〔2021〕4号）、《榆林市财政衔接推进乡村振兴补助资金管理办法》（榆政财农发生【2021】78号）、榆林市财政等11部门关于转发《陕西省财政厅等11部门关于印发&lt;过渡期脱贫县统筹整合使用财政涉农资金工作实施细则&gt;的通知》的通知（榆政财农发【2021】57号）、《榆林市</w:t>
      </w:r>
      <w:r>
        <w:rPr>
          <w:rFonts w:hint="eastAsia" w:ascii="仿宋" w:hAnsi="仿宋" w:cs="仿宋"/>
          <w:color w:val="auto"/>
          <w:sz w:val="32"/>
          <w:szCs w:val="32"/>
          <w:highlight w:val="none"/>
          <w:lang w:val="en-US" w:eastAsia="zh-CN"/>
        </w:rPr>
        <w:t>乡村振兴局等4部门关于进一步健全完善帮扶项目联农带农机制的实施意见</w:t>
      </w:r>
      <w:r>
        <w:rPr>
          <w:rFonts w:hint="eastAsia" w:ascii="仿宋" w:hAnsi="仿宋" w:eastAsia="仿宋" w:cs="仿宋"/>
          <w:color w:val="auto"/>
          <w:sz w:val="32"/>
          <w:szCs w:val="32"/>
          <w:highlight w:val="none"/>
          <w:lang w:val="en-US" w:eastAsia="zh-CN"/>
        </w:rPr>
        <w:t>》（榆</w:t>
      </w:r>
      <w:r>
        <w:rPr>
          <w:rFonts w:hint="eastAsia" w:ascii="仿宋" w:hAnsi="仿宋" w:cs="仿宋"/>
          <w:color w:val="auto"/>
          <w:sz w:val="32"/>
          <w:szCs w:val="32"/>
          <w:highlight w:val="none"/>
          <w:lang w:val="en-US" w:eastAsia="zh-CN"/>
        </w:rPr>
        <w:t>乡振</w:t>
      </w:r>
      <w:r>
        <w:rPr>
          <w:rFonts w:hint="eastAsia" w:ascii="仿宋" w:hAnsi="仿宋" w:eastAsia="仿宋" w:cs="仿宋"/>
          <w:color w:val="auto"/>
          <w:sz w:val="32"/>
          <w:szCs w:val="32"/>
          <w:highlight w:val="none"/>
          <w:lang w:val="en-US" w:eastAsia="zh-CN"/>
        </w:rPr>
        <w:t>发【202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w:t>
      </w:r>
      <w:r>
        <w:rPr>
          <w:rFonts w:hint="eastAsia" w:ascii="仿宋" w:hAnsi="仿宋" w:cs="仿宋"/>
          <w:color w:val="auto"/>
          <w:sz w:val="32"/>
          <w:szCs w:val="32"/>
          <w:highlight w:val="none"/>
          <w:lang w:val="en-US" w:eastAsia="zh-CN"/>
        </w:rPr>
        <w:t>48</w:t>
      </w:r>
      <w:r>
        <w:rPr>
          <w:rFonts w:hint="eastAsia" w:ascii="仿宋" w:hAnsi="仿宋" w:eastAsia="仿宋" w:cs="仿宋"/>
          <w:color w:val="auto"/>
          <w:sz w:val="32"/>
          <w:szCs w:val="32"/>
          <w:highlight w:val="none"/>
          <w:lang w:val="en-US" w:eastAsia="zh-CN"/>
        </w:rPr>
        <w:t>号）</w:t>
      </w:r>
      <w:r>
        <w:rPr>
          <w:rFonts w:hint="eastAsia" w:ascii="仿宋" w:hAnsi="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《绥德县国民经济和社会发展第十四个五年规划和二〇三五年远景目标纲要》、《中共绥德县委 绥德县人民政府关于实现巩固拓展脱贫攻坚成果同乡村振兴有效衔接的实施意见》等文件精神</w:t>
      </w:r>
      <w:r>
        <w:rPr>
          <w:rFonts w:hint="eastAsia" w:ascii="仿宋" w:hAnsi="仿宋" w:eastAsia="仿宋" w:cs="仿宋"/>
          <w:color w:val="auto"/>
          <w:sz w:val="32"/>
          <w:szCs w:val="32"/>
          <w:highlight w:val="none"/>
        </w:rPr>
        <w:t>，为进一步优化资源配置，充分发挥涉农资金使用效益，全力巩固我县脱贫攻坚成效</w:t>
      </w:r>
      <w:r>
        <w:rPr>
          <w:rFonts w:hint="eastAsia" w:ascii="仿宋" w:hAnsi="仿宋" w:eastAsia="仿宋" w:cs="仿宋"/>
          <w:color w:val="auto"/>
          <w:sz w:val="32"/>
          <w:szCs w:val="32"/>
          <w:highlight w:val="none"/>
          <w:lang w:val="en-US" w:eastAsia="zh-CN"/>
        </w:rPr>
        <w:t>助力乡村振兴有效衔接</w:t>
      </w:r>
      <w:r>
        <w:rPr>
          <w:rFonts w:hint="eastAsia" w:ascii="仿宋" w:hAnsi="仿宋" w:eastAsia="仿宋" w:cs="仿宋"/>
          <w:color w:val="auto"/>
          <w:sz w:val="32"/>
          <w:szCs w:val="32"/>
          <w:highlight w:val="none"/>
        </w:rPr>
        <w:t>，结合全县当前涉农整合资金实际，</w:t>
      </w:r>
      <w:r>
        <w:rPr>
          <w:rFonts w:hint="eastAsia" w:ascii="仿宋" w:hAnsi="仿宋" w:cs="仿宋"/>
          <w:color w:val="auto"/>
          <w:sz w:val="32"/>
          <w:szCs w:val="32"/>
          <w:highlight w:val="none"/>
          <w:lang w:val="en-US" w:eastAsia="zh-CN"/>
        </w:rPr>
        <w:t>在年初编制当年度</w:t>
      </w:r>
      <w:r>
        <w:rPr>
          <w:rFonts w:hint="eastAsia" w:ascii="仿宋_GB2312" w:hAnsi="仿宋_GB2312" w:eastAsia="仿宋_GB2312" w:cs="仿宋_GB2312"/>
          <w:color w:val="auto"/>
          <w:sz w:val="32"/>
          <w:szCs w:val="32"/>
          <w:shd w:val="clear" w:color="auto" w:fill="FFFFFF"/>
          <w:lang w:val="en-US" w:eastAsia="zh-CN"/>
        </w:rPr>
        <w:t>涉农资金整合方案基础上，根据巩衔工作需求，对部分项目予以调整。</w:t>
      </w:r>
    </w:p>
    <w:p>
      <w:pPr>
        <w:pageBreakBefore w:val="0"/>
        <w:kinsoku/>
        <w:wordWrap/>
        <w:overflowPunct/>
        <w:topLinePunct w:val="0"/>
        <w:autoSpaceDE/>
        <w:autoSpaceDN/>
        <w:bidi w:val="0"/>
        <w:spacing w:line="580" w:lineRule="exact"/>
        <w:ind w:firstLine="643" w:firstLineChars="200"/>
        <w:textAlignment w:val="auto"/>
        <w:outlineLvl w:val="1"/>
        <w:rPr>
          <w:rFonts w:hint="eastAsia" w:ascii="仿宋_GB2312" w:hAnsi="仿宋_GB2312" w:eastAsia="仿宋_GB2312" w:cs="仿宋_GB2312"/>
          <w:b/>
          <w:bCs/>
          <w:color w:val="auto"/>
          <w:sz w:val="32"/>
          <w:szCs w:val="32"/>
          <w:shd w:val="clear" w:color="auto" w:fill="FFFFFF"/>
          <w:lang w:val="en-US" w:eastAsia="zh-CN"/>
        </w:rPr>
      </w:pPr>
      <w:bookmarkStart w:id="7" w:name="_Toc887"/>
      <w:r>
        <w:rPr>
          <w:rFonts w:hint="eastAsia" w:ascii="仿宋_GB2312" w:hAnsi="仿宋_GB2312" w:eastAsia="仿宋_GB2312" w:cs="仿宋_GB2312"/>
          <w:b/>
          <w:bCs/>
          <w:color w:val="auto"/>
          <w:sz w:val="32"/>
          <w:szCs w:val="32"/>
          <w:shd w:val="clear" w:color="auto" w:fill="FFFFFF"/>
          <w:lang w:val="en-US" w:eastAsia="zh-CN"/>
        </w:rPr>
        <w:t>（二）调整程序</w:t>
      </w:r>
      <w:bookmarkEnd w:id="7"/>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按照项目实施整体情况及县巩固脱贫攻坚成果同乡村振兴有效衔接年度方案，依据“村申报、镇初审、部门审核、县审定”、“三公示一公告”的程序予以调整。</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2023年8月8日，财政、乡村振兴部门受攻衔领导小组委托，召集农业、发改、水利、林业、人社、金融、宣传等部门召开会议，对2023年度统筹整合财政涉农资金中期调整方案进行布置</w:t>
      </w:r>
      <w:r>
        <w:rPr>
          <w:rFonts w:hint="eastAsia" w:ascii="仿宋_GB2312" w:hAnsi="仿宋_GB2312" w:eastAsia="仿宋_GB2312" w:cs="仿宋_GB2312"/>
          <w:color w:val="auto"/>
          <w:sz w:val="32"/>
          <w:szCs w:val="32"/>
          <w:lang w:val="en-US" w:eastAsia="zh-CN"/>
        </w:rPr>
        <w:t>，要求各资金使用主管部门（单位）对照年初统筹整合方案，结合实际，对按程序调整的项目纳入年中调整方案，调整后资金由巩衔领导小组根据实际，统筹安排使用。</w:t>
      </w:r>
    </w:p>
    <w:p>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8月11日，受领导小组委托乡村振兴、财政、农业联合发改、林业、水利、金融、人社等部门，会议专题研究了年中统筹整合财政涉农整合调整方案，由相关部门对调整的项目进行了说明。我县在接到市级反馈意见后，于2023年8月24日，由分管副县长黑兆龙同志牵头，召集各资金使用单位针对反馈意见进行逐条修改完善；2023年9月13日，由分管副县长黑兆龙组织，召集农业、财政、乡村振兴、发改、林业、水利等部门，与会人员就全县涉农整合资金进行了研究讨论，并对省级反馈共性、个性问题由各涉及部门进行全面梳理排查，现将方案调整情况如下：</w:t>
      </w:r>
    </w:p>
    <w:p>
      <w:pPr>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调出项目56个4526.5万元，其中：（1）林业局实施林草基地建设项目，因受四月份降温影响，5个项目予以调出640万元；（2）产业园区调出7个项目因受土地性质限制，予以调出，涉及金额986万元；（3）新型村集体经济项目调出2个，涉及金额255万元；（4）农村道路建设、淤地坝、高标准农田等项目20个项目涉及金额1502.5万元因项目未在规定时间内实施予以调出；（5）安全饮水15个项目453万元，因水利部门另有专项资金安排，项目已实施，予以调出；（6）后扶项目1个350万元，予以调出重新安排（7）其他未能实施的项目6个项目涉及金额340万元；</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调减项目金额，其中公益岗年初预计1700万元，年中调整为1000万元，田庄镇赵家塔联合农场及配套设施项目原计划实施450万元，实际实施园区道路硬化30万元，引进新型经营主体入村建设，调减资金420万元；白家硷镇马家砭村瓜果蔬菜育苗基地建设项目年初预计390万元，因受村情影响，对未能实施的部分不予实施，调减金额156万元；部分项目实施过程中，受施工环境等因素影响，金额与年初方案略有调减，涉及金额1042.55万元；</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因项目调出、受项目资金调减原因，为加快项目实施，</w:t>
      </w:r>
      <w:r>
        <w:rPr>
          <w:rFonts w:hint="eastAsia" w:ascii="仿宋_GB2312" w:hAnsi="仿宋_GB2312" w:eastAsia="仿宋_GB2312" w:cs="仿宋_GB2312"/>
          <w:color w:val="auto"/>
          <w:sz w:val="32"/>
          <w:szCs w:val="32"/>
          <w:highlight w:val="none"/>
          <w:lang w:val="en-US" w:eastAsia="zh-CN"/>
        </w:rPr>
        <w:t>调入项目110个7475.4万元，其中：（1）种植业基地、林草基地建设5个200.6万元；（2）配套设施项目18个892万元；（3）智慧农业建设项目5个282万元；（4）金融保险配套项目1个180万元；（5）新型农村集体经济发展项目4个1170万元；（6）就业项目1个751.2万元；（7）农村基础设施（含产业配套基础设施）50个项目2344.17万元（包括重点村规划）；（8）人居环境整治项目8个198万元；（9）后扶项目调整为移民安置点及服务中心建设，共5个项目430万元；（10）其他类项目13个991.43万元（高标准农田、淤地坝加固维修等）。</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确定整合资金规模，按照“按需而整”的原则，对目前已整合的资金予以明确，整合各级衔接资金24002万元，整合中央水利发展资金1059万元，整合中央林业改革发展资金250万元，整合中央农田补助资金1478万元，整合省级农业专项524万元，整合省级林业改革发展资金144万元，整合市级农业专项资金224万元，盘活上年度存量资金801.2万元；共计整合财政涉农资金28482.2万元，并在年中方案中予以编报，已能满足当前我县巩固脱贫攻坚成果同乡村振兴有效衔接工作需求，年终根据项目实施情况及资金到位情况，编报年终补充方案</w:t>
      </w:r>
      <w:bookmarkStart w:id="8" w:name="_Toc18746"/>
      <w:r>
        <w:rPr>
          <w:rFonts w:hint="eastAsia" w:ascii="仿宋_GB2312" w:hAnsi="仿宋_GB2312" w:eastAsia="仿宋_GB2312" w:cs="仿宋_GB2312"/>
          <w:color w:val="auto"/>
          <w:sz w:val="32"/>
          <w:szCs w:val="32"/>
          <w:highlight w:val="none"/>
          <w:lang w:val="en-US" w:eastAsia="zh-CN"/>
        </w:rPr>
        <w:t>。</w:t>
      </w:r>
    </w:p>
    <w:p>
      <w:pPr>
        <w:pageBreakBefore w:val="0"/>
        <w:kinsoku/>
        <w:wordWrap/>
        <w:overflowPunct/>
        <w:topLinePunct w:val="0"/>
        <w:autoSpaceDE/>
        <w:autoSpaceDN/>
        <w:bidi w:val="0"/>
        <w:spacing w:line="580" w:lineRule="exact"/>
        <w:ind w:firstLine="643" w:firstLineChars="200"/>
        <w:textAlignment w:val="auto"/>
        <w:outlineLvl w:val="0"/>
        <w:rPr>
          <w:rFonts w:hint="default" w:ascii="仿宋_GB2312" w:hAnsi="仿宋_GB2312" w:eastAsia="仿宋_GB2312" w:cs="仿宋_GB2312"/>
          <w:b/>
          <w:bCs/>
          <w:color w:val="auto"/>
          <w:sz w:val="32"/>
          <w:szCs w:val="32"/>
          <w:lang w:val="en-US" w:eastAsia="zh-CN"/>
        </w:rPr>
      </w:pPr>
      <w:bookmarkStart w:id="9" w:name="_Toc20383"/>
      <w:r>
        <w:rPr>
          <w:rFonts w:hint="eastAsia" w:ascii="仿宋_GB2312" w:hAnsi="仿宋_GB2312" w:eastAsia="仿宋_GB2312" w:cs="仿宋_GB2312"/>
          <w:b/>
          <w:bCs/>
          <w:color w:val="auto"/>
          <w:sz w:val="32"/>
          <w:szCs w:val="32"/>
          <w:lang w:val="en-US" w:eastAsia="zh-CN"/>
        </w:rPr>
        <w:t>二、指导思想和</w:t>
      </w:r>
      <w:bookmarkEnd w:id="8"/>
      <w:r>
        <w:rPr>
          <w:rFonts w:hint="eastAsia" w:ascii="仿宋_GB2312" w:hAnsi="仿宋_GB2312" w:eastAsia="仿宋_GB2312" w:cs="仿宋_GB2312"/>
          <w:b/>
          <w:bCs/>
          <w:color w:val="auto"/>
          <w:sz w:val="32"/>
          <w:szCs w:val="32"/>
          <w:lang w:val="en-US" w:eastAsia="zh-CN"/>
        </w:rPr>
        <w:t>规划目标</w:t>
      </w:r>
      <w:bookmarkEnd w:id="9"/>
    </w:p>
    <w:p>
      <w:pPr>
        <w:pageBreakBefore w:val="0"/>
        <w:kinsoku/>
        <w:wordWrap/>
        <w:overflowPunct/>
        <w:topLinePunct w:val="0"/>
        <w:autoSpaceDE/>
        <w:autoSpaceDN/>
        <w:bidi w:val="0"/>
        <w:spacing w:line="58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bookmarkStart w:id="10" w:name="_Toc17436"/>
      <w:bookmarkStart w:id="11" w:name="_Toc27014"/>
      <w:r>
        <w:rPr>
          <w:rFonts w:hint="eastAsia" w:ascii="仿宋_GB2312" w:hAnsi="仿宋_GB2312" w:eastAsia="仿宋_GB2312" w:cs="仿宋_GB2312"/>
          <w:color w:val="auto"/>
          <w:sz w:val="32"/>
          <w:szCs w:val="32"/>
          <w:lang w:val="en-US" w:eastAsia="zh-CN"/>
        </w:rPr>
        <w:t>（一）指导思想</w:t>
      </w:r>
      <w:bookmarkEnd w:id="10"/>
      <w:bookmarkEnd w:id="11"/>
    </w:p>
    <w:p>
      <w:pPr>
        <w:pStyle w:val="9"/>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bookmarkStart w:id="12" w:name="_Toc14868"/>
      <w:r>
        <w:rPr>
          <w:rFonts w:hint="eastAsia" w:ascii="仿宋" w:hAnsi="仿宋" w:eastAsia="仿宋" w:cs="仿宋"/>
          <w:color w:val="auto"/>
          <w:kern w:val="2"/>
          <w:sz w:val="32"/>
          <w:szCs w:val="32"/>
          <w:highlight w:val="none"/>
          <w:lang w:val="en-US" w:eastAsia="zh-CN" w:bidi="ar-SA"/>
        </w:rPr>
        <w:t>坚持以习近平新时代中国特色社会主义思想和习近平总书记来陕考察重要讲话精神以及习近平总书记在全国脱贫攻坚总结表彰大会上重要讲话精神为统领，深入贯彻落实党</w:t>
      </w:r>
      <w:r>
        <w:rPr>
          <w:rFonts w:hint="eastAsia" w:ascii="仿宋" w:hAnsi="仿宋" w:cs="仿宋"/>
          <w:color w:val="auto"/>
          <w:kern w:val="2"/>
          <w:sz w:val="32"/>
          <w:szCs w:val="32"/>
          <w:highlight w:val="none"/>
          <w:lang w:val="en-US" w:eastAsia="zh-CN" w:bidi="ar-SA"/>
        </w:rPr>
        <w:t>的</w:t>
      </w:r>
      <w:r>
        <w:rPr>
          <w:rFonts w:hint="eastAsia" w:ascii="仿宋" w:hAnsi="仿宋" w:eastAsia="仿宋" w:cs="仿宋"/>
          <w:color w:val="auto"/>
          <w:kern w:val="2"/>
          <w:sz w:val="32"/>
          <w:szCs w:val="32"/>
          <w:highlight w:val="none"/>
          <w:lang w:val="en-US" w:eastAsia="zh-CN" w:bidi="ar-SA"/>
        </w:rPr>
        <w:t>第二十次全国代表大会</w:t>
      </w:r>
      <w:r>
        <w:rPr>
          <w:rFonts w:hint="eastAsia" w:ascii="仿宋" w:hAnsi="仿宋" w:cs="仿宋"/>
          <w:color w:val="auto"/>
          <w:kern w:val="2"/>
          <w:sz w:val="32"/>
          <w:szCs w:val="32"/>
          <w:highlight w:val="none"/>
          <w:lang w:val="en-US" w:eastAsia="zh-CN" w:bidi="ar-SA"/>
        </w:rPr>
        <w:t>会议</w:t>
      </w:r>
      <w:r>
        <w:rPr>
          <w:rFonts w:hint="eastAsia" w:ascii="仿宋" w:hAnsi="仿宋" w:eastAsia="仿宋" w:cs="仿宋"/>
          <w:color w:val="auto"/>
          <w:kern w:val="2"/>
          <w:sz w:val="32"/>
          <w:szCs w:val="32"/>
          <w:highlight w:val="none"/>
          <w:lang w:val="en-US" w:eastAsia="zh-CN" w:bidi="ar-SA"/>
        </w:rPr>
        <w:t>精神，坚持党的全面领导，坚持有序调整、平稳过渡，坚持群众主体、激发内生动力，坚持政府推动引导、社会市场协同发力，立足新发展阶段、贯彻新发展理念、构建新发展格局，坚持稳中求进工作总基调，坚持共同富裕方向，大力弘扬脱贫攻坚精神，全面总结脱贫攻坚经验做法，逐项分类调整优化现有帮扶政策，合理把握调整节奏、力度、时限，逐步实现由集中资源支持脱贫攻坚向全面推进乡村振兴平稳过渡，为我县实现“十四五”高质量发展提供强有力支撑。</w:t>
      </w:r>
    </w:p>
    <w:p>
      <w:pPr>
        <w:pStyle w:val="9"/>
        <w:keepNext w:val="0"/>
        <w:keepLines w:val="0"/>
        <w:pageBreakBefore w:val="0"/>
        <w:widowControl w:val="0"/>
        <w:kinsoku/>
        <w:wordWrap/>
        <w:overflowPunct/>
        <w:topLinePunct w:val="0"/>
        <w:autoSpaceDE/>
        <w:autoSpaceDN/>
        <w:bidi w:val="0"/>
        <w:adjustRightInd w:val="0"/>
        <w:snapToGrid w:val="0"/>
        <w:spacing w:after="0" w:afterLines="0" w:line="580" w:lineRule="exact"/>
        <w:ind w:firstLine="643" w:firstLineChars="200"/>
        <w:textAlignment w:val="auto"/>
        <w:outlineLvl w:val="1"/>
        <w:rPr>
          <w:rFonts w:hint="eastAsia" w:ascii="仿宋" w:hAnsi="仿宋" w:eastAsia="仿宋" w:cs="仿宋"/>
          <w:b/>
          <w:bCs/>
          <w:color w:val="auto"/>
          <w:kern w:val="2"/>
          <w:sz w:val="32"/>
          <w:szCs w:val="32"/>
          <w:highlight w:val="none"/>
          <w:lang w:val="en-US" w:eastAsia="zh-CN" w:bidi="ar-SA"/>
        </w:rPr>
      </w:pPr>
      <w:bookmarkStart w:id="13" w:name="_Toc15868"/>
      <w:r>
        <w:rPr>
          <w:rFonts w:hint="eastAsia" w:ascii="仿宋" w:hAnsi="仿宋" w:cs="仿宋"/>
          <w:b/>
          <w:bCs/>
          <w:color w:val="auto"/>
          <w:kern w:val="2"/>
          <w:sz w:val="32"/>
          <w:szCs w:val="32"/>
          <w:highlight w:val="none"/>
          <w:lang w:val="en-US" w:eastAsia="zh-CN" w:bidi="ar-SA"/>
        </w:rPr>
        <w:t>（二）</w:t>
      </w:r>
      <w:r>
        <w:rPr>
          <w:rFonts w:hint="eastAsia" w:ascii="仿宋" w:hAnsi="仿宋" w:eastAsia="仿宋" w:cs="仿宋"/>
          <w:b/>
          <w:bCs/>
          <w:color w:val="auto"/>
          <w:kern w:val="2"/>
          <w:sz w:val="32"/>
          <w:szCs w:val="32"/>
          <w:highlight w:val="none"/>
          <w:lang w:val="en-US" w:eastAsia="zh-CN" w:bidi="ar-SA"/>
        </w:rPr>
        <w:t>整合思路</w:t>
      </w:r>
      <w:bookmarkEnd w:id="13"/>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cs="仿宋"/>
          <w:sz w:val="32"/>
          <w:szCs w:val="32"/>
          <w:highlight w:val="none"/>
          <w:lang w:val="en-US" w:eastAsia="zh-CN"/>
        </w:rPr>
        <w:t>3</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lang w:val="en-US" w:eastAsia="zh-CN"/>
        </w:rPr>
        <w:t>由乡村振兴局、财政局牵头，</w:t>
      </w:r>
      <w:r>
        <w:rPr>
          <w:rFonts w:hint="eastAsia" w:ascii="仿宋" w:hAnsi="仿宋" w:eastAsia="仿宋" w:cs="仿宋"/>
          <w:color w:val="auto"/>
          <w:sz w:val="32"/>
          <w:szCs w:val="32"/>
          <w:highlight w:val="none"/>
        </w:rPr>
        <w:t>组织</w:t>
      </w:r>
      <w:r>
        <w:rPr>
          <w:rFonts w:hint="eastAsia" w:ascii="仿宋" w:hAnsi="仿宋" w:eastAsia="仿宋" w:cs="仿宋"/>
          <w:color w:val="auto"/>
          <w:sz w:val="32"/>
          <w:szCs w:val="32"/>
          <w:highlight w:val="none"/>
          <w:lang w:val="en-US" w:eastAsia="zh-CN"/>
        </w:rPr>
        <w:t>水利、农业、林业、发展改革和科技等</w:t>
      </w:r>
      <w:r>
        <w:rPr>
          <w:rFonts w:hint="eastAsia" w:ascii="仿宋" w:hAnsi="仿宋" w:eastAsia="仿宋" w:cs="仿宋"/>
          <w:color w:val="auto"/>
          <w:sz w:val="32"/>
          <w:szCs w:val="32"/>
          <w:highlight w:val="none"/>
        </w:rPr>
        <w:t>相关部门深入各镇，对全县</w:t>
      </w:r>
      <w:r>
        <w:rPr>
          <w:rFonts w:hint="eastAsia" w:ascii="仿宋" w:hAnsi="仿宋" w:eastAsia="仿宋" w:cs="仿宋"/>
          <w:color w:val="auto"/>
          <w:sz w:val="32"/>
          <w:szCs w:val="32"/>
          <w:highlight w:val="none"/>
          <w:lang w:val="en-US" w:eastAsia="zh-CN"/>
        </w:rPr>
        <w:t>巩固</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val="en-US" w:eastAsia="zh-CN"/>
        </w:rPr>
        <w:t>成果和乡村振兴有效衔接项目</w:t>
      </w:r>
      <w:r>
        <w:rPr>
          <w:rFonts w:hint="eastAsia" w:ascii="仿宋" w:hAnsi="仿宋" w:eastAsia="仿宋" w:cs="仿宋"/>
          <w:color w:val="auto"/>
          <w:sz w:val="32"/>
          <w:szCs w:val="32"/>
          <w:highlight w:val="none"/>
        </w:rPr>
        <w:t>进行了实地调研，在全面研判</w:t>
      </w:r>
      <w:r>
        <w:rPr>
          <w:rFonts w:hint="eastAsia" w:ascii="仿宋" w:hAnsi="仿宋" w:eastAsia="仿宋" w:cs="仿宋"/>
          <w:color w:val="auto"/>
          <w:sz w:val="32"/>
          <w:szCs w:val="32"/>
          <w:highlight w:val="none"/>
          <w:lang w:val="en-US" w:eastAsia="zh-CN"/>
        </w:rPr>
        <w:t>全县实现巩固拓展脱贫攻坚成果同乡村振兴有效衔接的基础上，经县政府领导集体研究决策，根据防返贫</w:t>
      </w:r>
      <w:r>
        <w:rPr>
          <w:rFonts w:hint="eastAsia" w:ascii="仿宋" w:hAnsi="仿宋" w:cs="仿宋"/>
          <w:color w:val="auto"/>
          <w:sz w:val="32"/>
          <w:szCs w:val="32"/>
          <w:highlight w:val="none"/>
          <w:lang w:val="en-US" w:eastAsia="zh-CN"/>
        </w:rPr>
        <w:t>监</w:t>
      </w:r>
      <w:r>
        <w:rPr>
          <w:rFonts w:hint="eastAsia" w:ascii="仿宋" w:hAnsi="仿宋" w:eastAsia="仿宋" w:cs="仿宋"/>
          <w:color w:val="auto"/>
          <w:sz w:val="32"/>
          <w:szCs w:val="32"/>
          <w:highlight w:val="none"/>
          <w:lang w:val="en-US" w:eastAsia="zh-CN"/>
        </w:rPr>
        <w:t>测和帮扶机制相关要求，及今年我县的</w:t>
      </w:r>
      <w:r>
        <w:rPr>
          <w:rFonts w:hint="eastAsia" w:ascii="仿宋" w:hAnsi="仿宋" w:cs="仿宋"/>
          <w:color w:val="auto"/>
          <w:sz w:val="32"/>
          <w:szCs w:val="32"/>
          <w:highlight w:val="none"/>
          <w:lang w:val="en-US" w:eastAsia="zh-CN"/>
        </w:rPr>
        <w:t>夏季雨情</w:t>
      </w:r>
      <w:r>
        <w:rPr>
          <w:rFonts w:hint="eastAsia" w:ascii="仿宋" w:hAnsi="仿宋" w:eastAsia="仿宋" w:cs="仿宋"/>
          <w:color w:val="auto"/>
          <w:sz w:val="32"/>
          <w:szCs w:val="32"/>
          <w:highlight w:val="none"/>
          <w:lang w:val="en-US" w:eastAsia="zh-CN"/>
        </w:rPr>
        <w:t>，因地制宜、合理规划202</w:t>
      </w:r>
      <w:r>
        <w:rPr>
          <w:rFonts w:hint="eastAsia" w:ascii="仿宋" w:hAnsi="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年实现巩固拓展脱贫攻坚成果同乡村振兴有效衔接的</w:t>
      </w:r>
      <w:r>
        <w:rPr>
          <w:rFonts w:hint="eastAsia" w:ascii="仿宋" w:hAnsi="仿宋" w:eastAsia="仿宋" w:cs="仿宋"/>
          <w:color w:val="auto"/>
          <w:sz w:val="32"/>
          <w:szCs w:val="32"/>
          <w:highlight w:val="none"/>
        </w:rPr>
        <w:t>项目，科学确定今年</w:t>
      </w:r>
      <w:r>
        <w:rPr>
          <w:rFonts w:hint="eastAsia" w:ascii="仿宋" w:hAnsi="仿宋" w:eastAsia="仿宋" w:cs="仿宋"/>
          <w:color w:val="auto"/>
          <w:sz w:val="32"/>
          <w:szCs w:val="32"/>
          <w:highlight w:val="none"/>
          <w:lang w:val="en-US" w:eastAsia="zh-CN"/>
        </w:rPr>
        <w:t>实现巩固拓展脱贫攻坚成果同乡村振兴有效衔接</w:t>
      </w:r>
      <w:r>
        <w:rPr>
          <w:rFonts w:hint="eastAsia" w:ascii="仿宋" w:hAnsi="仿宋" w:eastAsia="仿宋" w:cs="仿宋"/>
          <w:color w:val="auto"/>
          <w:sz w:val="32"/>
          <w:szCs w:val="32"/>
          <w:highlight w:val="none"/>
        </w:rPr>
        <w:t>所需资金的需求，</w:t>
      </w:r>
      <w:r>
        <w:rPr>
          <w:rFonts w:hint="eastAsia" w:ascii="仿宋" w:hAnsi="仿宋" w:cs="仿宋"/>
          <w:color w:val="auto"/>
          <w:sz w:val="32"/>
          <w:szCs w:val="32"/>
          <w:highlight w:val="none"/>
          <w:lang w:val="en-US" w:eastAsia="zh-CN"/>
        </w:rPr>
        <w:t>年中各相关部门结合实际，对部分项目进行了调整，并报领导小组审核通过。</w:t>
      </w:r>
      <w:r>
        <w:rPr>
          <w:rFonts w:hint="eastAsia" w:ascii="仿宋" w:hAnsi="仿宋" w:eastAsia="仿宋" w:cs="仿宋"/>
          <w:color w:val="auto"/>
          <w:sz w:val="32"/>
          <w:szCs w:val="32"/>
          <w:highlight w:val="none"/>
          <w:lang w:val="en-US" w:eastAsia="zh-CN"/>
        </w:rPr>
        <w:t>根据目前财政涉农整合资金到位情况，结合实际，整合了谁的资金，可以支持谁的事情，整合范围内的资金可以</w:t>
      </w:r>
      <w:r>
        <w:rPr>
          <w:rFonts w:hint="eastAsia" w:ascii="仿宋" w:hAnsi="仿宋" w:eastAsia="仿宋" w:cs="仿宋"/>
          <w:b w:val="0"/>
          <w:bCs w:val="0"/>
          <w:color w:val="auto"/>
          <w:sz w:val="32"/>
          <w:szCs w:val="32"/>
          <w:highlight w:val="none"/>
          <w:lang w:val="en-US" w:eastAsia="zh-CN"/>
        </w:rPr>
        <w:t>打通使用，按照“按需而整”的原则，对财政涉农资金进行统筹整合使用。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年</w:t>
      </w:r>
      <w:r>
        <w:rPr>
          <w:rFonts w:hint="eastAsia" w:ascii="仿宋" w:hAnsi="仿宋" w:cs="仿宋"/>
          <w:color w:val="auto"/>
          <w:sz w:val="32"/>
          <w:szCs w:val="32"/>
          <w:highlight w:val="none"/>
          <w:lang w:val="en-US" w:eastAsia="zh-CN"/>
        </w:rPr>
        <w:t>年中</w:t>
      </w:r>
      <w:r>
        <w:rPr>
          <w:rFonts w:hint="eastAsia" w:ascii="仿宋" w:hAnsi="仿宋" w:eastAsia="仿宋" w:cs="仿宋"/>
          <w:color w:val="auto"/>
          <w:sz w:val="32"/>
          <w:szCs w:val="32"/>
          <w:highlight w:val="none"/>
        </w:rPr>
        <w:t>整合</w:t>
      </w:r>
      <w:r>
        <w:rPr>
          <w:rFonts w:hint="eastAsia" w:ascii="仿宋" w:hAnsi="仿宋" w:eastAsia="仿宋" w:cs="仿宋"/>
          <w:color w:val="auto"/>
          <w:sz w:val="32"/>
          <w:szCs w:val="32"/>
          <w:highlight w:val="none"/>
          <w:lang w:val="en-US" w:eastAsia="zh-CN"/>
        </w:rPr>
        <w:t>财政涉农资金金额</w:t>
      </w:r>
      <w:r>
        <w:rPr>
          <w:rFonts w:hint="eastAsia" w:ascii="仿宋" w:hAnsi="仿宋" w:cs="仿宋"/>
          <w:color w:val="auto"/>
          <w:sz w:val="32"/>
          <w:szCs w:val="32"/>
          <w:highlight w:val="none"/>
          <w:lang w:val="en-US" w:eastAsia="zh-CN"/>
        </w:rPr>
        <w:t>28482.2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资金投向</w:t>
      </w:r>
      <w:r>
        <w:rPr>
          <w:rFonts w:hint="eastAsia" w:ascii="仿宋" w:hAnsi="仿宋" w:cs="仿宋"/>
          <w:color w:val="auto"/>
          <w:sz w:val="32"/>
          <w:szCs w:val="32"/>
          <w:highlight w:val="none"/>
          <w:lang w:val="en-US" w:eastAsia="zh-CN"/>
        </w:rPr>
        <w:t>一是产业发展类15779.45</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eastAsia="zh-CN"/>
        </w:rPr>
        <w:t>（衔接资金</w:t>
      </w:r>
      <w:r>
        <w:rPr>
          <w:rFonts w:hint="eastAsia" w:ascii="仿宋" w:hAnsi="仿宋" w:cs="仿宋"/>
          <w:color w:val="auto"/>
          <w:sz w:val="32"/>
          <w:szCs w:val="32"/>
          <w:highlight w:val="none"/>
          <w:lang w:val="en-US" w:eastAsia="zh-CN"/>
        </w:rPr>
        <w:t>14935.5万元，其中：中央4707万元，省级2769万元，市级7067.5万元，县级392万元，整合涉农资金843.95万元</w:t>
      </w:r>
      <w:r>
        <w:rPr>
          <w:rFonts w:hint="eastAsia" w:ascii="仿宋" w:hAnsi="仿宋" w:cs="仿宋"/>
          <w:color w:val="auto"/>
          <w:sz w:val="32"/>
          <w:szCs w:val="32"/>
          <w:highlight w:val="none"/>
          <w:lang w:eastAsia="zh-CN"/>
        </w:rPr>
        <w:t>）；二是就业项目</w:t>
      </w:r>
      <w:r>
        <w:rPr>
          <w:rFonts w:hint="eastAsia" w:ascii="仿宋" w:hAnsi="仿宋" w:cs="仿宋"/>
          <w:color w:val="auto"/>
          <w:sz w:val="32"/>
          <w:szCs w:val="32"/>
          <w:highlight w:val="none"/>
          <w:lang w:val="en-US" w:eastAsia="zh-CN"/>
        </w:rPr>
        <w:t>1941.2万元（各级衔接资金1590万元，整合涉农资金351.2万元）；三是乡村建设行动6946.5万元（各级衔接资金5887.5万元，整合涉农资金1059万元）；四是异地搬迁后扶430万元；五是巩固三保障成果180万元；六是项目管理费1079万元；七是其他类项目2126.05万元（整合涉农资金2126.05万元）</w:t>
      </w:r>
      <w:r>
        <w:rPr>
          <w:rFonts w:hint="eastAsia" w:ascii="仿宋" w:hAnsi="仿宋" w:eastAsia="仿宋" w:cs="仿宋"/>
          <w:color w:val="auto"/>
          <w:sz w:val="32"/>
          <w:szCs w:val="32"/>
          <w:highlight w:val="none"/>
        </w:rPr>
        <w:t>。</w:t>
      </w:r>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中、省、市专项</w:t>
      </w:r>
      <w:r>
        <w:rPr>
          <w:rFonts w:hint="eastAsia" w:ascii="仿宋" w:hAnsi="仿宋" w:eastAsia="仿宋" w:cs="仿宋"/>
          <w:color w:val="auto"/>
          <w:sz w:val="32"/>
          <w:szCs w:val="32"/>
          <w:highlight w:val="none"/>
          <w:lang w:val="en-US" w:eastAsia="zh-CN"/>
        </w:rPr>
        <w:t>衔接</w:t>
      </w:r>
      <w:r>
        <w:rPr>
          <w:rFonts w:hint="eastAsia" w:ascii="仿宋" w:hAnsi="仿宋" w:eastAsia="仿宋" w:cs="仿宋"/>
          <w:color w:val="auto"/>
          <w:sz w:val="32"/>
          <w:szCs w:val="32"/>
          <w:highlight w:val="none"/>
        </w:rPr>
        <w:t>资金在实现稳定脱贫和巩固脱贫成果的基础上，</w:t>
      </w:r>
      <w:r>
        <w:rPr>
          <w:rFonts w:hint="eastAsia" w:ascii="仿宋" w:hAnsi="仿宋" w:eastAsia="仿宋" w:cs="仿宋"/>
          <w:b w:val="0"/>
          <w:bCs w:val="0"/>
          <w:color w:val="auto"/>
          <w:sz w:val="32"/>
          <w:szCs w:val="32"/>
          <w:highlight w:val="none"/>
          <w:lang w:val="en-US" w:eastAsia="zh-CN"/>
        </w:rPr>
        <w:t>可用于补齐必要的农村人居环境整治和小型公益性基础设施建设短板。主要包括水、电、路、网等农业生产配套设施，以及垃圾收集清运、集中污水处理等小型公益性生活设施。</w:t>
      </w:r>
      <w:r>
        <w:rPr>
          <w:rFonts w:hint="eastAsia" w:ascii="仿宋" w:hAnsi="仿宋" w:eastAsia="仿宋" w:cs="仿宋"/>
          <w:color w:val="auto"/>
          <w:sz w:val="32"/>
          <w:szCs w:val="32"/>
          <w:highlight w:val="none"/>
        </w:rPr>
        <w:t>涉农整合资金主要用于发展农业生产和农村基础设施建设等方面。县级配套资金可用于发展农业生产和农村基础设施建设等方面，也可用于配套中省市项目管理费不足部分，保障项目招投标、设计、检查、验收等环节顺利进行，项目顺利实施</w:t>
      </w:r>
      <w:r>
        <w:rPr>
          <w:rFonts w:hint="eastAsia" w:ascii="仿宋" w:hAnsi="仿宋" w:eastAsia="仿宋" w:cs="仿宋"/>
          <w:b/>
          <w:bCs/>
          <w:color w:val="auto"/>
          <w:sz w:val="32"/>
          <w:szCs w:val="32"/>
          <w:highlight w:val="none"/>
        </w:rPr>
        <w:t>。</w:t>
      </w:r>
    </w:p>
    <w:p>
      <w:pPr>
        <w:pStyle w:val="9"/>
        <w:keepNext w:val="0"/>
        <w:keepLines w:val="0"/>
        <w:pageBreakBefore w:val="0"/>
        <w:widowControl w:val="0"/>
        <w:kinsoku/>
        <w:wordWrap/>
        <w:overflowPunct/>
        <w:topLinePunct w:val="0"/>
        <w:autoSpaceDE/>
        <w:autoSpaceDN/>
        <w:bidi w:val="0"/>
        <w:adjustRightInd w:val="0"/>
        <w:snapToGrid w:val="0"/>
        <w:spacing w:after="0" w:afterLines="0" w:line="580" w:lineRule="exact"/>
        <w:ind w:firstLine="643" w:firstLineChars="200"/>
        <w:textAlignment w:val="auto"/>
        <w:outlineLvl w:val="1"/>
        <w:rPr>
          <w:rFonts w:hint="eastAsia" w:ascii="仿宋" w:hAnsi="仿宋" w:eastAsia="仿宋" w:cs="仿宋"/>
          <w:color w:val="auto"/>
          <w:kern w:val="2"/>
          <w:sz w:val="32"/>
          <w:szCs w:val="32"/>
          <w:highlight w:val="none"/>
          <w:lang w:val="en-US" w:eastAsia="zh-CN" w:bidi="ar-SA"/>
        </w:rPr>
      </w:pPr>
      <w:bookmarkStart w:id="14" w:name="_Toc25542"/>
      <w:r>
        <w:rPr>
          <w:rFonts w:hint="eastAsia" w:ascii="仿宋" w:hAnsi="仿宋" w:cs="仿宋"/>
          <w:b/>
          <w:bCs/>
          <w:color w:val="auto"/>
          <w:kern w:val="2"/>
          <w:sz w:val="32"/>
          <w:szCs w:val="32"/>
          <w:highlight w:val="none"/>
          <w:lang w:val="en-US" w:eastAsia="zh-CN" w:bidi="ar-SA"/>
        </w:rPr>
        <w:t>（三）</w:t>
      </w:r>
      <w:r>
        <w:rPr>
          <w:rFonts w:hint="eastAsia" w:ascii="仿宋" w:hAnsi="仿宋" w:eastAsia="仿宋" w:cs="仿宋"/>
          <w:color w:val="auto"/>
          <w:kern w:val="2"/>
          <w:sz w:val="32"/>
          <w:szCs w:val="32"/>
          <w:highlight w:val="none"/>
          <w:lang w:val="en-US" w:eastAsia="zh-CN" w:bidi="ar-SA"/>
        </w:rPr>
        <w:t>巩固拓展脱贫攻坚成果和推进乡村振兴年度规划目标</w:t>
      </w:r>
      <w:bookmarkEnd w:id="14"/>
      <w:r>
        <w:rPr>
          <w:rFonts w:hint="eastAsia" w:ascii="仿宋" w:hAnsi="仿宋" w:eastAsia="仿宋" w:cs="仿宋"/>
          <w:color w:val="auto"/>
          <w:kern w:val="2"/>
          <w:sz w:val="32"/>
          <w:szCs w:val="32"/>
          <w:highlight w:val="none"/>
          <w:lang w:val="en-US" w:eastAsia="zh-CN" w:bidi="ar-SA"/>
        </w:rPr>
        <w:t xml:space="preserve">     </w:t>
      </w:r>
    </w:p>
    <w:p>
      <w:pPr>
        <w:pStyle w:val="5"/>
        <w:pageBreakBefore w:val="0"/>
        <w:kinsoku/>
        <w:wordWrap/>
        <w:overflowPunct/>
        <w:topLinePunct w:val="0"/>
        <w:autoSpaceDE/>
        <w:autoSpaceDN/>
        <w:bidi w:val="0"/>
        <w:spacing w:line="580" w:lineRule="exact"/>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b w:val="0"/>
          <w:bCs w:val="0"/>
          <w:color w:val="auto"/>
          <w:kern w:val="2"/>
          <w:sz w:val="32"/>
          <w:szCs w:val="32"/>
          <w:highlight w:val="none"/>
          <w:lang w:val="en-US" w:eastAsia="zh-CN" w:bidi="ar-SA"/>
        </w:rPr>
        <w:t>依据中、省、市《关于实现巩固拓展脱贫攻坚成果同乡村振兴有效衔接的意见》的文件精神，“十四五”期间，绥德县以“巩固拓展脱贫攻坚成果”为主抓手，以“同乡村振兴有效衔接”为推动力，按照“产业兴旺、生态宜居、乡风文明、治理有效、生活富裕”的总要求，以“产业振兴、生态振兴、文化振兴、人才振兴、组织振兴”的总体规划思路，形成绥德县“十四五”巩固拓展脱贫攻坚成果和推进乡村振兴总体规划。</w:t>
      </w:r>
    </w:p>
    <w:p>
      <w:pPr>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-2025年的过渡期内，严格落实摘帽不摘责任、摘帽不摘政策、摘帽不摘帮扶、摘帽不摘监管要求，保持主要帮扶政策总体稳定，确保工作不留空档、政策不留空白。到2025年，县域经济活力和发展后劲明显增强，乡村产业质量效益和竞争力明显提高，脱贫劳动力内生发展能力、基础设施支撑能力、公共服务供给能力、社会保障兜底能力和乡村治理能力明显增强，生态环境持续改善，乡风文明建设取得显著进展，农村基层组织建设持续加强，坚决守住不发生规模性返贫的底线，全县农民收入增速高于全国农民平均水平。到2035年，县域经济实力显著增强，乡村振兴取得重大进展，基本公共服务实现均等化，农村低收入人口生活水平显著提高，城乡差距进一步缩小，在促进全县人民共同富裕上取得更为明显的实质性进展。发展壮大乡村特色产业，按照全县 “十四五”产业发展规划，组织105个脱贫村编制产业发展规划，以到镇到村到户为主，发展壮大村集体经济，新型经营主体引领产业发展。围绕山地苹果、中药材种植、红薯产业、设施农业、陕北杂粮、畜牧养殖等特色产业，进一步延伸产业链，加快仓储保鲜、冷链物流、分拣分级等设施建设，支持农产品流通企业、电商、批发市场与区域特色产业精准对接。优先支持区域中心村发展现代农业产业园、科技园、产业融合发展示范园和乡村旅游示范等项目，支持培育绿色食品、有机农产品、地理标志农产品，全力打造“绥德范•臻陕北”区域公共品牌，促进产业规模化、标准化和品牌化发展。</w:t>
      </w:r>
    </w:p>
    <w:p>
      <w:pPr>
        <w:pStyle w:val="5"/>
        <w:pageBreakBefore w:val="0"/>
        <w:kinsoku/>
        <w:wordWrap/>
        <w:overflowPunct/>
        <w:topLinePunct w:val="0"/>
        <w:autoSpaceDE/>
        <w:autoSpaceDN/>
        <w:bidi w:val="0"/>
        <w:spacing w:line="580" w:lineRule="exact"/>
        <w:textAlignment w:val="auto"/>
        <w:outlineLvl w:val="2"/>
        <w:rPr>
          <w:rFonts w:hint="eastAsia" w:ascii="仿宋" w:hAnsi="仿宋" w:eastAsia="仿宋" w:cs="仿宋"/>
          <w:color w:val="auto"/>
          <w:kern w:val="2"/>
          <w:sz w:val="32"/>
          <w:szCs w:val="32"/>
          <w:highlight w:val="none"/>
          <w:lang w:val="en-US" w:eastAsia="zh-CN" w:bidi="ar-SA"/>
        </w:rPr>
      </w:pPr>
      <w:bookmarkStart w:id="15" w:name="_Toc11227"/>
      <w:r>
        <w:rPr>
          <w:rFonts w:hint="eastAsia" w:ascii="仿宋" w:hAnsi="仿宋" w:eastAsia="仿宋" w:cs="仿宋"/>
          <w:color w:val="auto"/>
          <w:kern w:val="2"/>
          <w:sz w:val="32"/>
          <w:szCs w:val="32"/>
          <w:highlight w:val="none"/>
          <w:lang w:val="en-US" w:eastAsia="zh-CN" w:bidi="ar-SA"/>
        </w:rPr>
        <w:t>1、“十四五”总体目标</w:t>
      </w:r>
      <w:bookmarkEnd w:id="15"/>
    </w:p>
    <w:p>
      <w:pPr>
        <w:pStyle w:val="5"/>
        <w:pageBreakBefore w:val="0"/>
        <w:kinsoku/>
        <w:wordWrap/>
        <w:overflowPunct/>
        <w:topLinePunct w:val="0"/>
        <w:autoSpaceDE/>
        <w:autoSpaceDN/>
        <w:bidi w:val="0"/>
        <w:spacing w:line="58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到“十四五”末，脱贫人口、边缘户、监测户、突发性困难户生活条件进一步得到改善，最低保障收入达到8000元，“两不愁三保障”及饮水安全全部得到保障且进一步提升改造，农村环境得到全面改善，农村村集体经济收入进一步壮大发展，优势主导产业进一步发展壮大，基础设施和通讯服务得到提升，农村物流全面加快推进，生态环境全面改善，农民文化素质进一步增强。</w:t>
      </w:r>
    </w:p>
    <w:p>
      <w:pPr>
        <w:pStyle w:val="6"/>
        <w:pageBreakBefore w:val="0"/>
        <w:numPr>
          <w:ilvl w:val="0"/>
          <w:numId w:val="0"/>
        </w:numPr>
        <w:kinsoku/>
        <w:wordWrap/>
        <w:overflowPunct/>
        <w:topLinePunct w:val="0"/>
        <w:autoSpaceDE/>
        <w:autoSpaceDN/>
        <w:bidi w:val="0"/>
        <w:spacing w:line="580" w:lineRule="exact"/>
        <w:ind w:leftChars="0" w:firstLine="640" w:firstLineChars="200"/>
        <w:textAlignment w:val="auto"/>
        <w:outlineLvl w:val="2"/>
        <w:rPr>
          <w:rFonts w:hint="eastAsia" w:ascii="仿宋" w:hAnsi="仿宋" w:eastAsia="仿宋" w:cs="仿宋"/>
          <w:color w:val="auto"/>
          <w:kern w:val="2"/>
          <w:sz w:val="32"/>
          <w:szCs w:val="32"/>
          <w:highlight w:val="none"/>
          <w:lang w:val="en-US" w:eastAsia="zh-CN" w:bidi="ar-SA"/>
        </w:rPr>
      </w:pPr>
      <w:bookmarkStart w:id="16" w:name="_Toc3118"/>
      <w:r>
        <w:rPr>
          <w:rFonts w:hint="eastAsia" w:ascii="仿宋" w:hAnsi="仿宋" w:eastAsia="仿宋" w:cs="仿宋"/>
          <w:color w:val="auto"/>
          <w:kern w:val="2"/>
          <w:sz w:val="32"/>
          <w:szCs w:val="32"/>
          <w:highlight w:val="none"/>
          <w:lang w:val="en-US" w:eastAsia="zh-CN" w:bidi="ar-SA"/>
        </w:rPr>
        <w:t>2、“十四五”总体规划</w:t>
      </w:r>
      <w:bookmarkEnd w:id="16"/>
    </w:p>
    <w:p>
      <w:pPr>
        <w:pStyle w:val="5"/>
        <w:pageBreakBefore w:val="0"/>
        <w:kinsoku/>
        <w:wordWrap/>
        <w:overflowPunct/>
        <w:topLinePunct w:val="0"/>
        <w:autoSpaceDE/>
        <w:autoSpaceDN/>
        <w:bidi w:val="0"/>
        <w:spacing w:line="58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2.1.产业规划</w:t>
      </w:r>
    </w:p>
    <w:p>
      <w:pPr>
        <w:pStyle w:val="5"/>
        <w:pageBreakBefore w:val="0"/>
        <w:kinsoku/>
        <w:wordWrap/>
        <w:overflowPunct/>
        <w:topLinePunct w:val="0"/>
        <w:autoSpaceDE/>
        <w:autoSpaceDN/>
        <w:bidi w:val="0"/>
        <w:spacing w:line="58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发展农业产业、农业生产、农业经营、产业基础为主，涵盖种植业、养殖业、农产业加工业、新业态（农业示范、农业产业产业园、田园综合体、特色小镇）、机械化、智能化、绿色化、新型经营主体、农业自然资源、物流基础设施等十项农业发展方向，“十四五”期间，我县计划投资2亿元重点扶持脱贫不稳定户、边缘户、监测户、突发严重困难户发展个户农业产业以稳定增收为主，计划投资5亿元发展10万亩高标准农业示范田，形成特色农产品种植片区发展模式，以新型经营主体为主，向机械化产业模式发展，投资2亿元发展5万亩高标准苹果园，计划投资1亿元发展5万亩红薯产业，计划投资1亿元用于改善农产品种苗提升及实验示范点建设，计划投资1亿元用于发展养殖示范小区建设（养牛场、养羊场、养猪场）。</w:t>
      </w:r>
    </w:p>
    <w:p>
      <w:pPr>
        <w:pStyle w:val="5"/>
        <w:pageBreakBefore w:val="0"/>
        <w:kinsoku/>
        <w:wordWrap/>
        <w:overflowPunct/>
        <w:topLinePunct w:val="0"/>
        <w:autoSpaceDE/>
        <w:autoSpaceDN/>
        <w:bidi w:val="0"/>
        <w:spacing w:line="58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2.2.生态规划</w:t>
      </w:r>
    </w:p>
    <w:p>
      <w:pPr>
        <w:pStyle w:val="5"/>
        <w:pageBreakBefore w:val="0"/>
        <w:kinsoku/>
        <w:wordWrap/>
        <w:overflowPunct/>
        <w:topLinePunct w:val="0"/>
        <w:autoSpaceDE/>
        <w:autoSpaceDN/>
        <w:bidi w:val="0"/>
        <w:spacing w:line="58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乡村生态保护与修复（乡村生态系统修复、山水林天湖草治理、耕地保护与提升）、农业循环（农业清洁生产、农业废弃物利用）、农业环境治理（农用土壤污染防治、化肥农药减量化、农用地膜覆盖）、农村环境治理（厕所改造、生活垃圾处理、农村生活污水等）、农村生态聚落体系、村容村貌、农村社会服务设施（农村基础教育、医疗等）为主。“十四五”期间，我县计划投资1亿元用于乡村生态保护与修复，重点抓退耕还林、流域治理等项目，计划投资5000万元用于农业循环及农业环境治理，计划投资1亿元用于农村环境治理，计划投资5000万元用于美丽宜居乡村建设，计划投资1.5亿元用于农村教育发展，计划投资1.5亿元用于农村医疗建设及救助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2.3</w:t>
      </w:r>
      <w:r>
        <w:rPr>
          <w:rFonts w:hint="eastAsia" w:ascii="仿宋" w:hAnsi="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文化规划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农村思想文化阵地建设、优秀传统文化保护与传承、乡村文化服务体系、乡村文化生活为发展主线，聚焦乡村居民思想教育、乡村文明创建、绥德乡村新风、农耕文化、红色文化、非遗文化、乡村文化设施、乡村文化服务网站、乡村文化服务队伍、群众文化服务、农村文化作品创造、乡村文化产业等方向。“十四五”期间，我县计划投资5000万元用于乡村阵地、乡村队伍、乡村文化作品创作等方面，计划投资2.5亿元用于发展我县红色文化资源及精品旅游线路打造，景区建设，以旅游促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2.4</w:t>
      </w:r>
      <w:r>
        <w:rPr>
          <w:rFonts w:hint="eastAsia" w:ascii="仿宋" w:hAnsi="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人才规划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培训新型职业农业，培训基层人才，大力实施三支一扶、招聘特岗教师，向基层进一步倾斜招聘公职人员，继续实施第一书记选派及驻村工作队，加大基层人才数量，激发农村发展活力。“十四五”期间，计划开展农民实用技术培训50期，培训1万人次，计划培训新型职业农民1000人次，计划扩大招聘基层乡村教师500人，计划轮换第一书记及驻村工作队300人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2.5</w:t>
      </w:r>
      <w:r>
        <w:rPr>
          <w:rFonts w:hint="eastAsia" w:ascii="仿宋" w:hAnsi="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组织规划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开展村级党组织建设、村级自治体系、社会治理方法、公共服务平台为主线，覆盖基层党组织战斗堡垒建设、农村工作运行机制建设、农村带头人优化提升、乡村党员力量培育、农村党风廉政建设、农村自治水平提升、村级集体经济组织建设、群团组织改革、农村经济组织规范、乡村法治建设、乡村德治建设、平安乡村建设、乡村政权建设、基层管理体系建设、基层服务系统建设等内容为基础，建立健全农村组织振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 w:hAnsi="仿宋" w:eastAsia="仿宋" w:cs="仿宋"/>
          <w:color w:val="auto"/>
          <w:kern w:val="2"/>
          <w:sz w:val="32"/>
          <w:szCs w:val="32"/>
          <w:highlight w:val="none"/>
          <w:lang w:val="en-US" w:eastAsia="zh-CN" w:bidi="ar-SA"/>
        </w:rPr>
      </w:pPr>
      <w:bookmarkStart w:id="17" w:name="_Toc21165"/>
      <w:r>
        <w:rPr>
          <w:rFonts w:hint="eastAsia" w:ascii="仿宋" w:hAnsi="仿宋" w:eastAsia="仿宋" w:cs="仿宋"/>
          <w:color w:val="auto"/>
          <w:kern w:val="2"/>
          <w:sz w:val="32"/>
          <w:szCs w:val="32"/>
          <w:highlight w:val="none"/>
          <w:lang w:val="en-US" w:eastAsia="zh-CN" w:bidi="ar-SA"/>
        </w:rPr>
        <w:t>3、202</w:t>
      </w:r>
      <w:r>
        <w:rPr>
          <w:rFonts w:hint="eastAsia" w:ascii="仿宋" w:hAnsi="仿宋" w:cs="仿宋"/>
          <w:color w:val="auto"/>
          <w:kern w:val="2"/>
          <w:sz w:val="32"/>
          <w:szCs w:val="32"/>
          <w:highlight w:val="none"/>
          <w:lang w:val="en-US" w:eastAsia="zh-CN" w:bidi="ar-SA"/>
        </w:rPr>
        <w:t>3</w:t>
      </w:r>
      <w:r>
        <w:rPr>
          <w:rFonts w:hint="eastAsia" w:ascii="仿宋" w:hAnsi="仿宋" w:eastAsia="仿宋" w:cs="仿宋"/>
          <w:color w:val="auto"/>
          <w:kern w:val="2"/>
          <w:sz w:val="32"/>
          <w:szCs w:val="32"/>
          <w:highlight w:val="none"/>
          <w:lang w:val="en-US" w:eastAsia="zh-CN" w:bidi="ar-SA"/>
        </w:rPr>
        <w:t>年年度规划目标</w:t>
      </w:r>
      <w:bookmarkEnd w:id="17"/>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SA"/>
        </w:rPr>
        <w:t>建立健全防返贫监测机制，到</w:t>
      </w:r>
      <w:r>
        <w:rPr>
          <w:rFonts w:hint="eastAsia" w:ascii="仿宋" w:hAnsi="仿宋" w:cs="仿宋"/>
          <w:color w:val="auto"/>
          <w:kern w:val="2"/>
          <w:sz w:val="32"/>
          <w:szCs w:val="32"/>
          <w:highlight w:val="none"/>
          <w:lang w:val="en-US" w:eastAsia="zh-CN" w:bidi="ar-SA"/>
        </w:rPr>
        <w:t>2023年</w:t>
      </w:r>
      <w:r>
        <w:rPr>
          <w:rFonts w:hint="eastAsia" w:ascii="仿宋" w:hAnsi="仿宋" w:eastAsia="仿宋" w:cs="仿宋"/>
          <w:color w:val="auto"/>
          <w:kern w:val="2"/>
          <w:sz w:val="32"/>
          <w:szCs w:val="32"/>
          <w:highlight w:val="none"/>
          <w:lang w:val="en-US" w:eastAsia="zh-CN" w:bidi="ar-SA"/>
        </w:rPr>
        <w:t>底，现有脱贫不稳定户、边缘户、监测户、突发严重困难户全部消除返贫风险，最低保障收入达到</w:t>
      </w:r>
      <w:r>
        <w:rPr>
          <w:rFonts w:hint="eastAsia" w:ascii="仿宋" w:hAnsi="仿宋" w:cs="仿宋"/>
          <w:color w:val="auto"/>
          <w:kern w:val="2"/>
          <w:sz w:val="32"/>
          <w:szCs w:val="32"/>
          <w:highlight w:val="none"/>
          <w:lang w:val="en-US" w:eastAsia="zh-CN" w:bidi="ar-SA"/>
        </w:rPr>
        <w:t>8</w:t>
      </w:r>
      <w:r>
        <w:rPr>
          <w:rFonts w:hint="eastAsia" w:ascii="仿宋" w:hAnsi="仿宋" w:eastAsia="仿宋" w:cs="仿宋"/>
          <w:color w:val="auto"/>
          <w:kern w:val="2"/>
          <w:sz w:val="32"/>
          <w:szCs w:val="32"/>
          <w:highlight w:val="none"/>
          <w:lang w:val="en-US" w:eastAsia="zh-CN" w:bidi="ar-SA"/>
        </w:rPr>
        <w:t>000元，“两不愁三保障”及饮水安全全部得到保障且进一步提升改造，脱贫村基础设施建设总体得到提升，产业发展得到进一步推动。</w:t>
      </w:r>
    </w:p>
    <w:p>
      <w:pPr>
        <w:pStyle w:val="3"/>
        <w:pageBreakBefore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黑体" w:hAnsi="黑体" w:eastAsia="黑体" w:cs="黑体"/>
          <w:color w:val="auto"/>
        </w:rPr>
      </w:pPr>
      <w:bookmarkStart w:id="18" w:name="_Toc21817"/>
      <w:r>
        <w:rPr>
          <w:rFonts w:hint="eastAsia" w:ascii="黑体" w:hAnsi="黑体" w:cs="黑体"/>
          <w:color w:val="auto"/>
          <w:lang w:val="en-US" w:eastAsia="zh-CN"/>
        </w:rPr>
        <w:t>三、</w:t>
      </w:r>
      <w:r>
        <w:rPr>
          <w:rFonts w:hint="eastAsia" w:ascii="黑体" w:hAnsi="黑体" w:eastAsia="黑体" w:cs="黑体"/>
          <w:color w:val="auto"/>
        </w:rPr>
        <w:t>整合项目实施区域和布局</w:t>
      </w:r>
      <w:bookmarkEnd w:id="12"/>
      <w:bookmarkEnd w:id="18"/>
    </w:p>
    <w:p>
      <w:pPr>
        <w:pStyle w:val="4"/>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rPr>
      </w:pPr>
      <w:bookmarkStart w:id="19" w:name="_Toc1182"/>
      <w:bookmarkStart w:id="20" w:name="_Toc26159"/>
      <w:r>
        <w:rPr>
          <w:rFonts w:hint="eastAsia" w:ascii="仿宋_GB2312" w:hAnsi="仿宋_GB2312" w:eastAsia="仿宋_GB2312" w:cs="仿宋_GB2312"/>
          <w:b/>
          <w:bCs/>
          <w:color w:val="auto"/>
          <w:lang w:val="en-US" w:eastAsia="zh-CN"/>
        </w:rPr>
        <w:t>（一）</w:t>
      </w:r>
      <w:r>
        <w:rPr>
          <w:rFonts w:hint="eastAsia" w:ascii="仿宋_GB2312" w:hAnsi="仿宋_GB2312" w:eastAsia="仿宋_GB2312" w:cs="仿宋_GB2312"/>
          <w:b/>
          <w:bCs/>
          <w:color w:val="auto"/>
        </w:rPr>
        <w:t>整合项目实施区域</w:t>
      </w:r>
      <w:bookmarkEnd w:id="19"/>
      <w:bookmarkEnd w:id="20"/>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eastAsia" w:ascii="仿宋" w:hAnsi="仿宋" w:eastAsia="仿宋" w:cs="仿宋"/>
          <w:color w:val="auto"/>
          <w:sz w:val="32"/>
          <w:szCs w:val="32"/>
          <w:highlight w:val="none"/>
        </w:rPr>
      </w:pPr>
      <w:bookmarkStart w:id="21" w:name="_Toc9935"/>
      <w:r>
        <w:rPr>
          <w:rFonts w:hint="eastAsia" w:ascii="仿宋" w:hAnsi="仿宋" w:eastAsia="仿宋" w:cs="仿宋"/>
          <w:color w:val="auto"/>
          <w:sz w:val="32"/>
          <w:szCs w:val="32"/>
          <w:highlight w:val="none"/>
        </w:rPr>
        <w:t>聚焦全县15个镇(含艽园便民服务中心）涉及</w:t>
      </w:r>
      <w:r>
        <w:rPr>
          <w:rFonts w:hint="eastAsia" w:ascii="仿宋" w:hAnsi="仿宋" w:eastAsia="仿宋" w:cs="仿宋"/>
          <w:color w:val="auto"/>
          <w:sz w:val="32"/>
          <w:szCs w:val="32"/>
          <w:highlight w:val="none"/>
          <w:lang w:val="en-US" w:eastAsia="zh-CN"/>
        </w:rPr>
        <w:t>巩固拓展脱贫攻坚成果同乡村振兴有效衔接</w:t>
      </w:r>
      <w:r>
        <w:rPr>
          <w:rFonts w:hint="eastAsia" w:ascii="仿宋" w:hAnsi="仿宋" w:eastAsia="仿宋" w:cs="仿宋"/>
          <w:color w:val="auto"/>
          <w:sz w:val="32"/>
          <w:szCs w:val="32"/>
          <w:highlight w:val="none"/>
        </w:rPr>
        <w:t>项目及其他涉农整合资金项目。20</w:t>
      </w:r>
      <w:r>
        <w:rPr>
          <w:rFonts w:hint="eastAsia" w:ascii="仿宋" w:hAnsi="仿宋" w:eastAsia="仿宋" w:cs="仿宋"/>
          <w:color w:val="auto"/>
          <w:sz w:val="32"/>
          <w:szCs w:val="32"/>
          <w:highlight w:val="none"/>
          <w:lang w:val="en-US" w:eastAsia="zh-CN"/>
        </w:rPr>
        <w:t>2</w:t>
      </w:r>
      <w:r>
        <w:rPr>
          <w:rFonts w:hint="eastAsia" w:ascii="仿宋" w:hAnsi="仿宋" w:cs="仿宋"/>
          <w:color w:val="auto"/>
          <w:sz w:val="32"/>
          <w:szCs w:val="32"/>
          <w:highlight w:val="none"/>
          <w:lang w:val="en-US" w:eastAsia="zh-CN"/>
        </w:rPr>
        <w:t>3</w:t>
      </w:r>
      <w:r>
        <w:rPr>
          <w:rFonts w:hint="eastAsia" w:ascii="仿宋" w:hAnsi="仿宋" w:eastAsia="仿宋" w:cs="仿宋"/>
          <w:color w:val="auto"/>
          <w:sz w:val="32"/>
          <w:szCs w:val="32"/>
          <w:highlight w:val="none"/>
        </w:rPr>
        <w:t>年实施涉农资金整合项目</w:t>
      </w:r>
      <w:r>
        <w:rPr>
          <w:rFonts w:hint="eastAsia" w:ascii="仿宋" w:hAnsi="仿宋" w:cs="仿宋"/>
          <w:color w:val="auto"/>
          <w:sz w:val="32"/>
          <w:szCs w:val="32"/>
          <w:highlight w:val="none"/>
          <w:lang w:val="en-US" w:eastAsia="zh-CN"/>
        </w:rPr>
        <w:t>386</w:t>
      </w:r>
      <w:r>
        <w:rPr>
          <w:rFonts w:hint="eastAsia" w:ascii="仿宋" w:hAnsi="仿宋" w:eastAsia="仿宋" w:cs="仿宋"/>
          <w:color w:val="auto"/>
          <w:sz w:val="32"/>
          <w:szCs w:val="32"/>
          <w:highlight w:val="none"/>
        </w:rPr>
        <w:t>个，其中：</w:t>
      </w:r>
      <w:r>
        <w:rPr>
          <w:rFonts w:hint="eastAsia" w:ascii="仿宋" w:hAnsi="仿宋" w:cs="仿宋"/>
          <w:color w:val="auto"/>
          <w:sz w:val="32"/>
          <w:szCs w:val="32"/>
          <w:highlight w:val="none"/>
          <w:lang w:val="en-US" w:eastAsia="zh-CN"/>
        </w:rPr>
        <w:t>产业发展类156个</w:t>
      </w:r>
      <w:r>
        <w:rPr>
          <w:rFonts w:hint="eastAsia" w:ascii="仿宋" w:hAnsi="仿宋" w:cs="仿宋"/>
          <w:color w:val="auto"/>
          <w:sz w:val="32"/>
          <w:szCs w:val="32"/>
          <w:highlight w:val="none"/>
          <w:lang w:eastAsia="zh-CN"/>
        </w:rPr>
        <w:t>；就业项目</w:t>
      </w:r>
      <w:r>
        <w:rPr>
          <w:rFonts w:hint="eastAsia" w:ascii="仿宋" w:hAnsi="仿宋" w:cs="仿宋"/>
          <w:color w:val="auto"/>
          <w:sz w:val="32"/>
          <w:szCs w:val="32"/>
          <w:highlight w:val="none"/>
          <w:lang w:val="en-US" w:eastAsia="zh-CN"/>
        </w:rPr>
        <w:t>5个；乡村建设行动187个；异地搬迁后扶5个；巩固三保障成果1个；项目管理费1个；其他类项目31个</w:t>
      </w:r>
      <w:r>
        <w:rPr>
          <w:rFonts w:hint="eastAsia" w:ascii="仿宋" w:hAnsi="仿宋" w:eastAsia="仿宋" w:cs="仿宋"/>
          <w:color w:val="auto"/>
          <w:sz w:val="32"/>
          <w:szCs w:val="32"/>
          <w:highlight w:val="none"/>
        </w:rPr>
        <w:t>。</w:t>
      </w:r>
    </w:p>
    <w:p>
      <w:pPr>
        <w:pStyle w:val="4"/>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rPr>
      </w:pPr>
      <w:bookmarkStart w:id="22" w:name="_Toc22893"/>
      <w:r>
        <w:rPr>
          <w:rFonts w:hint="eastAsia" w:ascii="仿宋_GB2312" w:hAnsi="仿宋_GB2312" w:eastAsia="仿宋_GB2312" w:cs="仿宋_GB2312"/>
          <w:b/>
          <w:bCs/>
          <w:color w:val="auto"/>
          <w:lang w:val="en-US" w:eastAsia="zh-CN"/>
        </w:rPr>
        <w:t>（二）</w:t>
      </w:r>
      <w:r>
        <w:rPr>
          <w:rFonts w:hint="eastAsia" w:ascii="仿宋_GB2312" w:hAnsi="仿宋_GB2312" w:eastAsia="仿宋_GB2312" w:cs="仿宋_GB2312"/>
          <w:b/>
          <w:bCs/>
          <w:color w:val="auto"/>
        </w:rPr>
        <w:t>主要产业布局</w:t>
      </w:r>
      <w:bookmarkEnd w:id="21"/>
      <w:bookmarkEnd w:id="22"/>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highlight w:val="none"/>
        </w:rPr>
      </w:pPr>
      <w:bookmarkStart w:id="23" w:name="_Toc11331"/>
      <w:r>
        <w:rPr>
          <w:rFonts w:hint="eastAsia" w:ascii="仿宋" w:hAnsi="仿宋" w:eastAsia="仿宋" w:cs="仿宋"/>
          <w:color w:val="auto"/>
          <w:sz w:val="32"/>
          <w:szCs w:val="32"/>
          <w:highlight w:val="none"/>
        </w:rPr>
        <w:t>产业布局充分考虑地域条件，因地制宜转变</w:t>
      </w:r>
      <w:r>
        <w:rPr>
          <w:rFonts w:hint="eastAsia" w:ascii="仿宋" w:hAnsi="仿宋" w:eastAsia="仿宋" w:cs="仿宋"/>
          <w:color w:val="auto"/>
          <w:sz w:val="32"/>
          <w:szCs w:val="32"/>
          <w:highlight w:val="none"/>
          <w:lang w:eastAsia="zh-CN"/>
        </w:rPr>
        <w:t>脱贫户，监测户，边缘户，突发性困难户</w:t>
      </w:r>
      <w:r>
        <w:rPr>
          <w:rFonts w:hint="eastAsia" w:ascii="仿宋" w:hAnsi="仿宋" w:eastAsia="仿宋" w:cs="仿宋"/>
          <w:color w:val="auto"/>
          <w:sz w:val="32"/>
          <w:szCs w:val="32"/>
          <w:highlight w:val="none"/>
        </w:rPr>
        <w:t>农业发展和生产经营方式，重点扶持</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人口</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含检测帮扶对象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种植红薯、马铃薯、小杂粮等区域优势农产品，发展苹果、红枣等优势种植业以及发展养羊、养猪、养鸡、养牛等家庭畜禽养殖业。</w:t>
      </w:r>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z w:val="32"/>
          <w:szCs w:val="32"/>
          <w:highlight w:val="none"/>
        </w:rPr>
        <w:t>种植业产业布局。种植业产业发展的总体格局是规划建设“一带、两区、多园”。“一带”即在无定河及其支流大理河、淮宁河等河谷平川地带，集中发展蔬菜、林果、红薯、苗圃（种苗）、花卉等现代特色农业和设施农业，打造现代特色农业产业经济带。“两区”即黄土高原丘陵沟壑林牧农区和黄河沿岸土石山区红枣产区，实行退耕还林或退耕还草政策，发展种植红枣等经济作物。“多园”即因地制宜建设</w:t>
      </w:r>
      <w:r>
        <w:rPr>
          <w:rFonts w:hint="eastAsia" w:ascii="仿宋" w:hAnsi="仿宋" w:eastAsia="仿宋" w:cs="仿宋"/>
          <w:color w:val="auto"/>
          <w:spacing w:val="6"/>
          <w:sz w:val="32"/>
          <w:szCs w:val="32"/>
          <w:highlight w:val="none"/>
        </w:rPr>
        <w:t>综合的现代农业产业园区，建设温室大棚、塑料拱棚等设施农业。</w:t>
      </w:r>
      <w:r>
        <w:rPr>
          <w:rFonts w:hint="eastAsia" w:ascii="仿宋" w:hAnsi="仿宋" w:eastAsia="仿宋" w:cs="仿宋"/>
          <w:color w:val="auto"/>
          <w:sz w:val="32"/>
          <w:szCs w:val="32"/>
          <w:highlight w:val="none"/>
        </w:rPr>
        <w:t>同时，</w:t>
      </w:r>
      <w:r>
        <w:rPr>
          <w:rFonts w:hint="eastAsia" w:ascii="仿宋" w:hAnsi="仿宋" w:eastAsia="仿宋" w:cs="仿宋"/>
          <w:color w:val="auto"/>
          <w:spacing w:val="6"/>
          <w:sz w:val="32"/>
          <w:szCs w:val="32"/>
          <w:highlight w:val="none"/>
        </w:rPr>
        <w:t>按照“因地制宜、相对集中、宽幅为主、突出特色”的原则，加快实施果树标准化生产基地建设，在石家湾、四十铺镇、张家砭、薛家河、名州、艽园等地，规划建设果树高产优质示范基地。</w:t>
      </w:r>
    </w:p>
    <w:p>
      <w:pPr>
        <w:pageBreakBefore w:val="0"/>
        <w:kinsoku/>
        <w:wordWrap/>
        <w:overflowPunct/>
        <w:topLinePunct w:val="0"/>
        <w:autoSpaceDE/>
        <w:autoSpaceDN/>
        <w:bidi w:val="0"/>
        <w:spacing w:line="580" w:lineRule="exact"/>
        <w:ind w:firstLine="6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32"/>
          <w:szCs w:val="32"/>
          <w:highlight w:val="none"/>
        </w:rPr>
        <w:t>养殖业产业布局。</w:t>
      </w:r>
      <w:r>
        <w:rPr>
          <w:rFonts w:hint="eastAsia" w:ascii="仿宋" w:hAnsi="仿宋" w:eastAsia="仿宋" w:cs="仿宋"/>
          <w:color w:val="auto"/>
          <w:sz w:val="32"/>
          <w:szCs w:val="32"/>
          <w:highlight w:val="none"/>
        </w:rPr>
        <w:t>以义合、中角、薛家河、吉镇、白家硷、崔家湾、定仙墕、枣林坪等15镇部分区域为重点，建立羊、猪、鸡等畜禽适度规模养殖示范区，大力发展高标准规模化养猪场建设完善扩建、改建养殖基地发展项目。</w:t>
      </w:r>
    </w:p>
    <w:p>
      <w:pPr>
        <w:pageBreakBefore w:val="0"/>
        <w:kinsoku/>
        <w:wordWrap/>
        <w:overflowPunct/>
        <w:topLinePunct w:val="0"/>
        <w:autoSpaceDE/>
        <w:autoSpaceDN/>
        <w:bidi w:val="0"/>
        <w:spacing w:line="580" w:lineRule="exact"/>
        <w:ind w:firstLine="664"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rPr>
        <w:t>同时，围绕农业产业发展项目和农业园区配套，建设小型农田水利项目，完善田间排灌沟渠系统，大力改善农田基</w:t>
      </w:r>
      <w:r>
        <w:rPr>
          <w:rFonts w:hint="eastAsia" w:ascii="仿宋" w:hAnsi="仿宋" w:eastAsia="仿宋" w:cs="仿宋"/>
          <w:color w:val="auto"/>
          <w:sz w:val="32"/>
          <w:szCs w:val="32"/>
          <w:highlight w:val="none"/>
        </w:rPr>
        <w:t>础设施，促进农业提质增效。</w:t>
      </w:r>
    </w:p>
    <w:bookmarkEnd w:id="23"/>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highlight w:val="yellow"/>
          <w:lang w:val="en-US" w:eastAsia="zh-CN"/>
        </w:rPr>
      </w:pPr>
      <w:bookmarkStart w:id="24" w:name="_Toc997"/>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年计划实施产业项目</w:t>
      </w:r>
      <w:r>
        <w:rPr>
          <w:rFonts w:hint="eastAsia" w:ascii="仿宋" w:hAnsi="仿宋" w:cs="仿宋"/>
          <w:color w:val="auto"/>
          <w:sz w:val="32"/>
          <w:szCs w:val="32"/>
          <w:highlight w:val="none"/>
          <w:lang w:val="en-US" w:eastAsia="zh-CN"/>
        </w:rPr>
        <w:t>156</w:t>
      </w:r>
      <w:r>
        <w:rPr>
          <w:rFonts w:hint="eastAsia" w:ascii="仿宋" w:hAnsi="仿宋" w:eastAsia="仿宋" w:cs="仿宋"/>
          <w:color w:val="auto"/>
          <w:sz w:val="32"/>
          <w:szCs w:val="32"/>
          <w:highlight w:val="none"/>
          <w:lang w:val="en-US" w:eastAsia="zh-CN"/>
        </w:rPr>
        <w:t>个，其中：</w:t>
      </w:r>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种植业项目</w:t>
      </w:r>
      <w:r>
        <w:rPr>
          <w:rFonts w:hint="eastAsia" w:ascii="仿宋" w:hAnsi="仿宋" w:cs="仿宋"/>
          <w:color w:val="auto"/>
          <w:sz w:val="32"/>
          <w:szCs w:val="32"/>
          <w:highlight w:val="none"/>
          <w:lang w:val="en-US" w:eastAsia="zh-CN"/>
        </w:rPr>
        <w:t>27</w:t>
      </w:r>
      <w:r>
        <w:rPr>
          <w:rFonts w:hint="eastAsia" w:ascii="仿宋" w:hAnsi="仿宋" w:eastAsia="仿宋" w:cs="仿宋"/>
          <w:color w:val="auto"/>
          <w:sz w:val="32"/>
          <w:szCs w:val="32"/>
          <w:highlight w:val="none"/>
        </w:rPr>
        <w:t>个，其中：到户种植产业补助项目16个（15个镇、1个便民服务中心）</w:t>
      </w:r>
      <w:r>
        <w:rPr>
          <w:rFonts w:hint="eastAsia" w:ascii="仿宋" w:hAnsi="仿宋" w:cs="仿宋"/>
          <w:color w:val="auto"/>
          <w:sz w:val="32"/>
          <w:szCs w:val="32"/>
          <w:highlight w:val="none"/>
          <w:lang w:eastAsia="zh-CN"/>
        </w:rPr>
        <w:t>，香瓜提质增效</w:t>
      </w:r>
      <w:r>
        <w:rPr>
          <w:rFonts w:hint="eastAsia" w:ascii="仿宋" w:hAnsi="仿宋" w:cs="仿宋"/>
          <w:color w:val="auto"/>
          <w:sz w:val="32"/>
          <w:szCs w:val="32"/>
          <w:highlight w:val="none"/>
          <w:lang w:val="en-US" w:eastAsia="zh-CN"/>
        </w:rPr>
        <w:t>项目3个，玉米、小杂粮、高粱增产增收等项目5个，高标准农田土壤改良项目1个，玉米推广示范项目1个，苹果产业管护提升项目1个</w:t>
      </w:r>
      <w:r>
        <w:rPr>
          <w:rFonts w:hint="eastAsia" w:ascii="仿宋" w:hAnsi="仿宋" w:eastAsia="仿宋" w:cs="仿宋"/>
          <w:color w:val="auto"/>
          <w:sz w:val="32"/>
          <w:szCs w:val="32"/>
          <w:highlight w:val="none"/>
          <w:lang w:eastAsia="zh-CN"/>
        </w:rPr>
        <w:t>；</w:t>
      </w:r>
    </w:p>
    <w:p>
      <w:pPr>
        <w:pStyle w:val="9"/>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、养殖业项目</w:t>
      </w:r>
      <w:r>
        <w:rPr>
          <w:rFonts w:hint="eastAsia" w:ascii="仿宋" w:hAnsi="仿宋" w:cs="仿宋"/>
          <w:color w:val="auto"/>
          <w:sz w:val="32"/>
          <w:szCs w:val="32"/>
          <w:highlight w:val="none"/>
          <w:lang w:val="en-US" w:eastAsia="zh-CN"/>
        </w:rPr>
        <w:t>16</w:t>
      </w:r>
      <w:r>
        <w:rPr>
          <w:rFonts w:hint="eastAsia" w:ascii="仿宋" w:hAnsi="仿宋" w:eastAsia="仿宋" w:cs="仿宋"/>
          <w:color w:val="auto"/>
          <w:sz w:val="32"/>
          <w:szCs w:val="32"/>
          <w:highlight w:val="none"/>
        </w:rPr>
        <w:t>个，其中：到户养殖产业补助项目16个（15个镇、1个便民服务中心）</w:t>
      </w:r>
      <w:r>
        <w:rPr>
          <w:rFonts w:hint="eastAsia" w:ascii="仿宋" w:hAnsi="仿宋" w:cs="仿宋"/>
          <w:color w:val="auto"/>
          <w:sz w:val="32"/>
          <w:szCs w:val="32"/>
          <w:highlight w:val="none"/>
          <w:lang w:eastAsia="zh-CN"/>
        </w:rPr>
        <w:t>；</w:t>
      </w:r>
    </w:p>
    <w:p>
      <w:pPr>
        <w:pStyle w:val="9"/>
        <w:pageBreakBefore w:val="0"/>
        <w:kinsoku/>
        <w:wordWrap/>
        <w:overflowPunct/>
        <w:topLinePunct w:val="0"/>
        <w:autoSpaceDE/>
        <w:autoSpaceDN/>
        <w:bidi w:val="0"/>
        <w:spacing w:line="580" w:lineRule="exact"/>
        <w:ind w:firstLine="640"/>
        <w:textAlignment w:val="auto"/>
        <w:outlineLvl w:val="2"/>
        <w:rPr>
          <w:rFonts w:hint="default" w:ascii="仿宋" w:hAnsi="仿宋" w:eastAsia="仿宋" w:cs="仿宋"/>
          <w:color w:val="auto"/>
          <w:sz w:val="32"/>
          <w:szCs w:val="32"/>
          <w:highlight w:val="none"/>
          <w:lang w:val="en-US" w:eastAsia="zh-CN"/>
        </w:rPr>
      </w:pPr>
      <w:bookmarkStart w:id="25" w:name="_Toc32136"/>
      <w:r>
        <w:rPr>
          <w:rFonts w:hint="eastAsia" w:ascii="仿宋" w:hAnsi="仿宋" w:cs="仿宋"/>
          <w:color w:val="auto"/>
          <w:sz w:val="32"/>
          <w:szCs w:val="32"/>
          <w:highlight w:val="none"/>
          <w:lang w:val="en-US" w:eastAsia="zh-CN"/>
        </w:rPr>
        <w:t>3、林草基地建设项目5个；主要为红枣低产改造。</w:t>
      </w:r>
      <w:bookmarkEnd w:id="25"/>
    </w:p>
    <w:p>
      <w:pPr>
        <w:pStyle w:val="9"/>
        <w:pageBreakBefore w:val="0"/>
        <w:kinsoku/>
        <w:wordWrap/>
        <w:overflowPunct/>
        <w:topLinePunct w:val="0"/>
        <w:autoSpaceDE/>
        <w:autoSpaceDN/>
        <w:bidi w:val="0"/>
        <w:spacing w:line="580" w:lineRule="exact"/>
        <w:ind w:firstLine="640"/>
        <w:textAlignment w:val="auto"/>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4、小型农田水利设施及产业配套基础设建设28个，包括：苹果产业、小杂粮产业配套、土地治理等项目28个。</w:t>
      </w:r>
    </w:p>
    <w:p>
      <w:pPr>
        <w:pageBreakBefore w:val="0"/>
        <w:kinsoku/>
        <w:wordWrap/>
        <w:overflowPunct/>
        <w:topLinePunct w:val="0"/>
        <w:autoSpaceDE/>
        <w:autoSpaceDN/>
        <w:bidi w:val="0"/>
        <w:spacing w:line="580" w:lineRule="exact"/>
        <w:ind w:firstLine="640"/>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5、产业园区建设项目15个。</w:t>
      </w:r>
    </w:p>
    <w:p>
      <w:pPr>
        <w:pageBreakBefore w:val="0"/>
        <w:kinsoku/>
        <w:wordWrap/>
        <w:overflowPunct/>
        <w:topLinePunct w:val="0"/>
        <w:autoSpaceDE/>
        <w:autoSpaceDN/>
        <w:bidi w:val="0"/>
        <w:spacing w:line="580" w:lineRule="exact"/>
        <w:ind w:firstLine="640"/>
        <w:rPr>
          <w:rFonts w:hint="default"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6、智慧农业项目50个，主要旱作节水农业项目。</w:t>
      </w:r>
    </w:p>
    <w:p>
      <w:pPr>
        <w:pStyle w:val="9"/>
        <w:pageBreakBefore w:val="0"/>
        <w:numPr>
          <w:ilvl w:val="0"/>
          <w:numId w:val="2"/>
        </w:numPr>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金融保险配套项目</w:t>
      </w:r>
      <w:r>
        <w:rPr>
          <w:rFonts w:hint="eastAsia" w:ascii="仿宋" w:hAnsi="仿宋" w:cs="仿宋"/>
          <w:color w:val="auto"/>
          <w:sz w:val="32"/>
          <w:szCs w:val="32"/>
          <w:highlight w:val="none"/>
          <w:lang w:val="en-US" w:eastAsia="zh-CN"/>
        </w:rPr>
        <w:t>2个：其中：</w:t>
      </w:r>
      <w:r>
        <w:rPr>
          <w:rFonts w:hint="eastAsia" w:ascii="仿宋" w:hAnsi="仿宋" w:eastAsia="仿宋" w:cs="仿宋"/>
          <w:color w:val="auto"/>
          <w:sz w:val="32"/>
          <w:szCs w:val="32"/>
          <w:highlight w:val="none"/>
          <w:lang w:val="en-US" w:eastAsia="zh-CN"/>
        </w:rPr>
        <w:t>小额信贷项目</w:t>
      </w:r>
      <w:r>
        <w:rPr>
          <w:rFonts w:hint="eastAsia" w:ascii="仿宋" w:hAnsi="仿宋" w:eastAsia="仿宋" w:cs="仿宋"/>
          <w:color w:val="auto"/>
          <w:sz w:val="32"/>
          <w:szCs w:val="32"/>
          <w:highlight w:val="none"/>
        </w:rPr>
        <w:t>1个，用以保障全县</w:t>
      </w:r>
      <w:r>
        <w:rPr>
          <w:rFonts w:hint="eastAsia" w:ascii="仿宋" w:hAnsi="仿宋" w:eastAsia="仿宋" w:cs="仿宋"/>
          <w:color w:val="auto"/>
          <w:sz w:val="32"/>
          <w:szCs w:val="32"/>
          <w:highlight w:val="none"/>
          <w:lang w:val="en-US" w:eastAsia="zh-CN"/>
        </w:rPr>
        <w:t>脱贫户、监测户、边缘户、突发性困难户等1700</w:t>
      </w:r>
      <w:r>
        <w:rPr>
          <w:rFonts w:hint="eastAsia" w:ascii="仿宋" w:hAnsi="仿宋" w:eastAsia="仿宋" w:cs="仿宋"/>
          <w:color w:val="auto"/>
          <w:sz w:val="32"/>
          <w:szCs w:val="32"/>
          <w:highlight w:val="none"/>
        </w:rPr>
        <w:t>人贷款贴息。互助资金贷款贴息项目</w:t>
      </w:r>
      <w:r>
        <w:rPr>
          <w:rFonts w:hint="eastAsia" w:ascii="仿宋" w:hAnsi="仿宋" w:cs="仿宋"/>
          <w:color w:val="auto"/>
          <w:sz w:val="32"/>
          <w:szCs w:val="32"/>
          <w:highlight w:val="none"/>
          <w:lang w:val="en-US" w:eastAsia="zh-CN"/>
        </w:rPr>
        <w:t>1个，用以对参加互助资金协会的脱贫人口和边缘易致贫人口实施产业增收贷款进行贴息补助，计划贴息850人，人均不超3000元。</w:t>
      </w:r>
    </w:p>
    <w:p>
      <w:pPr>
        <w:pStyle w:val="9"/>
        <w:pageBreakBefore w:val="0"/>
        <w:numPr>
          <w:ilvl w:val="0"/>
          <w:numId w:val="2"/>
        </w:numPr>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高质量庭院经济</w:t>
      </w:r>
      <w:r>
        <w:rPr>
          <w:rFonts w:hint="eastAsia" w:ascii="仿宋" w:hAnsi="仿宋" w:cs="仿宋"/>
          <w:color w:val="auto"/>
          <w:sz w:val="32"/>
          <w:szCs w:val="32"/>
          <w:highlight w:val="none"/>
          <w:lang w:val="en-US" w:eastAsia="zh-CN"/>
        </w:rPr>
        <w:t>项目2个，种植业庭院经济产业补助项目和种植业庭院经济产业补助项目</w:t>
      </w:r>
    </w:p>
    <w:p>
      <w:pPr>
        <w:pStyle w:val="9"/>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9</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壮大村集体经济项目</w:t>
      </w:r>
      <w:r>
        <w:rPr>
          <w:rFonts w:hint="eastAsia" w:ascii="仿宋" w:hAnsi="仿宋" w:cs="仿宋"/>
          <w:color w:val="auto"/>
          <w:sz w:val="32"/>
          <w:szCs w:val="32"/>
          <w:highlight w:val="none"/>
          <w:lang w:val="en-US" w:eastAsia="zh-CN"/>
        </w:rPr>
        <w:t>11</w:t>
      </w:r>
      <w:r>
        <w:rPr>
          <w:rFonts w:hint="eastAsia" w:ascii="仿宋" w:hAnsi="仿宋" w:eastAsia="仿宋" w:cs="仿宋"/>
          <w:color w:val="auto"/>
          <w:sz w:val="32"/>
          <w:szCs w:val="32"/>
          <w:highlight w:val="none"/>
          <w:lang w:val="en-US" w:eastAsia="zh-CN"/>
        </w:rPr>
        <w:t>个，主要用于村集体经济发展，</w:t>
      </w:r>
      <w:r>
        <w:rPr>
          <w:rFonts w:hint="eastAsia" w:ascii="仿宋" w:hAnsi="仿宋" w:cs="仿宋"/>
          <w:color w:val="auto"/>
          <w:sz w:val="32"/>
          <w:szCs w:val="32"/>
          <w:highlight w:val="none"/>
          <w:lang w:val="en-US" w:eastAsia="zh-CN"/>
        </w:rPr>
        <w:t>续建张家砭镇郝家桥饲料加工厂1个，冷库建设项目2个，其他发展壮大村集体经济项目7个</w:t>
      </w:r>
      <w:r>
        <w:rPr>
          <w:rFonts w:hint="eastAsia" w:ascii="仿宋" w:hAnsi="仿宋" w:eastAsia="仿宋" w:cs="仿宋"/>
          <w:color w:val="auto"/>
          <w:sz w:val="32"/>
          <w:szCs w:val="32"/>
          <w:highlight w:val="none"/>
        </w:rPr>
        <w:t>。</w:t>
      </w:r>
    </w:p>
    <w:p>
      <w:pPr>
        <w:pStyle w:val="4"/>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楷体" w:hAnsi="楷体" w:eastAsia="楷体" w:cs="楷体"/>
          <w:b w:val="0"/>
          <w:bCs w:val="0"/>
          <w:color w:val="auto"/>
          <w:kern w:val="2"/>
          <w:sz w:val="32"/>
          <w:szCs w:val="32"/>
          <w:highlight w:val="none"/>
          <w:lang w:val="en-US" w:eastAsia="zh-CN" w:bidi="ar-SA"/>
        </w:rPr>
      </w:pPr>
      <w:bookmarkStart w:id="26" w:name="_Toc1830"/>
      <w:bookmarkStart w:id="27" w:name="_Toc1790"/>
      <w:r>
        <w:rPr>
          <w:rFonts w:hint="eastAsia" w:ascii="楷体" w:hAnsi="楷体" w:cs="楷体"/>
          <w:b w:val="0"/>
          <w:bCs w:val="0"/>
          <w:color w:val="auto"/>
          <w:highlight w:val="none"/>
          <w:lang w:val="en-US" w:eastAsia="zh-CN"/>
        </w:rPr>
        <w:t>（三）</w:t>
      </w:r>
      <w:r>
        <w:rPr>
          <w:rFonts w:hint="eastAsia" w:ascii="楷体" w:hAnsi="楷体" w:eastAsia="楷体" w:cs="楷体"/>
          <w:b w:val="0"/>
          <w:bCs w:val="0"/>
          <w:color w:val="auto"/>
          <w:highlight w:val="none"/>
          <w:lang w:val="en-US" w:eastAsia="zh-CN"/>
        </w:rPr>
        <w:t>就业项目实施内容和区域</w:t>
      </w:r>
      <w:bookmarkEnd w:id="26"/>
      <w:bookmarkEnd w:id="27"/>
    </w:p>
    <w:p>
      <w:pPr>
        <w:pageBreakBefore w:val="0"/>
        <w:numPr>
          <w:ilvl w:val="0"/>
          <w:numId w:val="0"/>
        </w:numPr>
        <w:kinsoku/>
        <w:wordWrap/>
        <w:overflowPunct/>
        <w:topLinePunct w:val="0"/>
        <w:autoSpaceDE/>
        <w:autoSpaceDN/>
        <w:bidi w:val="0"/>
        <w:spacing w:line="580" w:lineRule="exact"/>
        <w:ind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在全县范围内实施就业项目，主要为交通补助、生产奖补、职业农民技能培训、公益性岗位等。</w:t>
      </w:r>
    </w:p>
    <w:p>
      <w:pPr>
        <w:pageBreakBefore w:val="0"/>
        <w:numPr>
          <w:ilvl w:val="0"/>
          <w:numId w:val="0"/>
        </w:numPr>
        <w:kinsoku/>
        <w:wordWrap/>
        <w:overflowPunct/>
        <w:topLinePunct w:val="0"/>
        <w:autoSpaceDE/>
        <w:autoSpaceDN/>
        <w:bidi w:val="0"/>
        <w:spacing w:line="580" w:lineRule="exact"/>
        <w:ind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2023年计划实施就业项目5个，其中：</w:t>
      </w:r>
    </w:p>
    <w:p>
      <w:pPr>
        <w:pageBreakBefore w:val="0"/>
        <w:numPr>
          <w:ilvl w:val="0"/>
          <w:numId w:val="0"/>
        </w:numPr>
        <w:kinsoku/>
        <w:wordWrap/>
        <w:overflowPunct/>
        <w:topLinePunct w:val="0"/>
        <w:autoSpaceDE/>
        <w:autoSpaceDN/>
        <w:bidi w:val="0"/>
        <w:spacing w:line="580" w:lineRule="exact"/>
        <w:ind w:firstLine="64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1、务工补助项目3个，其中：（1）交通费补助项目，跨省交通费补助项目1个；（2）生产奖补、劳务补助等项目2个。</w:t>
      </w:r>
    </w:p>
    <w:p>
      <w:pPr>
        <w:pageBreakBefore w:val="0"/>
        <w:numPr>
          <w:ilvl w:val="0"/>
          <w:numId w:val="0"/>
        </w:numPr>
        <w:kinsoku/>
        <w:wordWrap/>
        <w:overflowPunct/>
        <w:topLinePunct w:val="0"/>
        <w:autoSpaceDE/>
        <w:autoSpaceDN/>
        <w:bidi w:val="0"/>
        <w:spacing w:line="580" w:lineRule="exact"/>
        <w:ind w:firstLine="640"/>
        <w:textAlignment w:val="auto"/>
        <w:rPr>
          <w:rFonts w:hint="default"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2、就业项目2个，其中：（1）技能培训项目1个，职业农民技能培训1个；（2）公益性岗位项目1个，全县脱贫户和监测帮扶户设置公益性岗位工资补助。</w:t>
      </w:r>
    </w:p>
    <w:p>
      <w:pPr>
        <w:pStyle w:val="4"/>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楷体" w:hAnsi="楷体" w:eastAsia="楷体" w:cs="楷体"/>
          <w:b w:val="0"/>
          <w:bCs w:val="0"/>
          <w:color w:val="auto"/>
          <w:highlight w:val="none"/>
          <w:lang w:val="en-US" w:eastAsia="zh-CN"/>
        </w:rPr>
      </w:pPr>
      <w:bookmarkStart w:id="28" w:name="_Toc31274"/>
      <w:bookmarkStart w:id="29" w:name="_Toc30916"/>
      <w:r>
        <w:rPr>
          <w:rFonts w:hint="eastAsia" w:ascii="楷体" w:hAnsi="楷体" w:eastAsia="楷体" w:cs="楷体"/>
          <w:b w:val="0"/>
          <w:bCs w:val="0"/>
          <w:color w:val="auto"/>
          <w:highlight w:val="none"/>
          <w:lang w:val="en-US" w:eastAsia="zh-CN"/>
        </w:rPr>
        <w:t>（</w:t>
      </w:r>
      <w:r>
        <w:rPr>
          <w:rFonts w:hint="eastAsia" w:ascii="楷体" w:hAnsi="楷体" w:cs="楷体"/>
          <w:b w:val="0"/>
          <w:bCs w:val="0"/>
          <w:color w:val="auto"/>
          <w:highlight w:val="none"/>
          <w:lang w:val="en-US" w:eastAsia="zh-CN"/>
        </w:rPr>
        <w:t>四</w:t>
      </w:r>
      <w:r>
        <w:rPr>
          <w:rFonts w:hint="eastAsia" w:ascii="楷体" w:hAnsi="楷体" w:eastAsia="楷体" w:cs="楷体"/>
          <w:b w:val="0"/>
          <w:bCs w:val="0"/>
          <w:color w:val="auto"/>
          <w:highlight w:val="none"/>
          <w:lang w:val="en-US" w:eastAsia="zh-CN"/>
        </w:rPr>
        <w:t>）乡村建设行动实施内容和区域</w:t>
      </w:r>
      <w:bookmarkEnd w:id="28"/>
      <w:bookmarkEnd w:id="29"/>
    </w:p>
    <w:p>
      <w:pPr>
        <w:pageBreakBefore w:val="0"/>
        <w:kinsoku/>
        <w:wordWrap/>
        <w:overflowPunct/>
        <w:topLinePunct w:val="0"/>
        <w:autoSpaceDE/>
        <w:autoSpaceDN/>
        <w:bidi w:val="0"/>
        <w:spacing w:line="580" w:lineRule="exact"/>
        <w:ind w:firstLine="697" w:firstLineChars="218"/>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我县地处黄土高原丘陵沟壑，农村道路基础设施薄弱，因此以实施通村道路、村组道路、生产道路建设，以硬化路面、强化路基、完善排水、增设安防工程为重点，持续提升农村公路通行能力，结合地方实际情况，坚持按照“因地制宜，以人为本”要求，全力提高农村道路养护管理水平。同时，紧紧围绕改善农民生产生活条件，加强农村小型公益基础设施建设，持续巩固提升农村安全饮水保障能力，确保全县农村每家每户吃上安全水，切实解决群众“两不愁、三保障”问题，为巩固全县脱贫攻坚</w:t>
      </w:r>
      <w:r>
        <w:rPr>
          <w:rFonts w:hint="eastAsia" w:ascii="仿宋" w:hAnsi="仿宋" w:cs="仿宋"/>
          <w:color w:val="auto"/>
          <w:sz w:val="32"/>
          <w:szCs w:val="32"/>
          <w:highlight w:val="none"/>
          <w:lang w:val="en-US" w:eastAsia="zh-CN"/>
        </w:rPr>
        <w:t>成果同乡村振兴有效衔接</w:t>
      </w:r>
      <w:r>
        <w:rPr>
          <w:rFonts w:hint="eastAsia" w:ascii="仿宋" w:hAnsi="仿宋" w:eastAsia="仿宋" w:cs="仿宋"/>
          <w:color w:val="auto"/>
          <w:sz w:val="32"/>
          <w:szCs w:val="32"/>
          <w:highlight w:val="none"/>
        </w:rPr>
        <w:t>打下坚实基础。</w:t>
      </w:r>
    </w:p>
    <w:p>
      <w:pPr>
        <w:pageBreakBefore w:val="0"/>
        <w:kinsoku/>
        <w:wordWrap/>
        <w:overflowPunct/>
        <w:topLinePunct w:val="0"/>
        <w:autoSpaceDE/>
        <w:autoSpaceDN/>
        <w:bidi w:val="0"/>
        <w:spacing w:line="580" w:lineRule="exact"/>
        <w:ind w:firstLine="697" w:firstLineChars="218"/>
        <w:textAlignment w:val="auto"/>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2023</w:t>
      </w:r>
      <w:r>
        <w:rPr>
          <w:rFonts w:hint="eastAsia" w:ascii="仿宋" w:hAnsi="仿宋" w:eastAsia="仿宋" w:cs="仿宋"/>
          <w:color w:val="auto"/>
          <w:sz w:val="32"/>
          <w:szCs w:val="32"/>
          <w:highlight w:val="none"/>
          <w:lang w:val="en-US" w:eastAsia="zh-CN"/>
        </w:rPr>
        <w:t>年乡村建设行动类项目</w:t>
      </w:r>
      <w:r>
        <w:rPr>
          <w:rFonts w:hint="eastAsia" w:ascii="仿宋" w:hAnsi="仿宋" w:cs="仿宋"/>
          <w:color w:val="auto"/>
          <w:sz w:val="32"/>
          <w:szCs w:val="32"/>
          <w:highlight w:val="none"/>
          <w:lang w:val="en-US" w:eastAsia="zh-CN"/>
        </w:rPr>
        <w:t>187</w:t>
      </w:r>
      <w:r>
        <w:rPr>
          <w:rFonts w:hint="eastAsia" w:ascii="仿宋" w:hAnsi="仿宋" w:eastAsia="仿宋" w:cs="仿宋"/>
          <w:color w:val="auto"/>
          <w:sz w:val="32"/>
          <w:szCs w:val="32"/>
          <w:highlight w:val="none"/>
          <w:lang w:val="en-US" w:eastAsia="zh-CN"/>
        </w:rPr>
        <w:t>个，其中：</w:t>
      </w:r>
    </w:p>
    <w:p>
      <w:pPr>
        <w:pageBreakBefore w:val="0"/>
        <w:kinsoku/>
        <w:wordWrap/>
        <w:overflowPunct/>
        <w:topLinePunct w:val="0"/>
        <w:autoSpaceDE/>
        <w:autoSpaceDN/>
        <w:bidi w:val="0"/>
        <w:spacing w:line="580" w:lineRule="exact"/>
        <w:ind w:firstLine="697" w:firstLineChars="218"/>
        <w:textAlignment w:val="auto"/>
        <w:outlineLvl w:val="2"/>
        <w:rPr>
          <w:rFonts w:hint="default" w:ascii="仿宋" w:hAnsi="仿宋" w:cs="仿宋"/>
          <w:color w:val="auto"/>
          <w:sz w:val="32"/>
          <w:szCs w:val="32"/>
          <w:highlight w:val="none"/>
          <w:lang w:val="en-US" w:eastAsia="zh-CN"/>
        </w:rPr>
      </w:pPr>
      <w:bookmarkStart w:id="30" w:name="_Toc23668"/>
      <w:r>
        <w:rPr>
          <w:rFonts w:hint="eastAsia" w:ascii="仿宋" w:hAnsi="仿宋" w:cs="仿宋"/>
          <w:color w:val="auto"/>
          <w:sz w:val="32"/>
          <w:szCs w:val="32"/>
          <w:highlight w:val="none"/>
          <w:lang w:val="en-US" w:eastAsia="zh-CN"/>
        </w:rPr>
        <w:t>1、农村基础设施（含产业配套基础设施）148个；</w:t>
      </w:r>
    </w:p>
    <w:p>
      <w:pPr>
        <w:pageBreakBefore w:val="0"/>
        <w:kinsoku/>
        <w:wordWrap/>
        <w:overflowPunct/>
        <w:topLinePunct w:val="0"/>
        <w:autoSpaceDE/>
        <w:autoSpaceDN/>
        <w:bidi w:val="0"/>
        <w:spacing w:line="580" w:lineRule="exact"/>
        <w:ind w:firstLine="697" w:firstLineChars="218"/>
        <w:textAlignment w:val="auto"/>
        <w:outlineLvl w:val="2"/>
        <w:rPr>
          <w:rFonts w:hint="default"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其中：（1）</w:t>
      </w:r>
      <w:r>
        <w:rPr>
          <w:rFonts w:hint="eastAsia" w:ascii="仿宋" w:hAnsi="仿宋" w:eastAsia="仿宋" w:cs="仿宋"/>
          <w:color w:val="auto"/>
          <w:sz w:val="32"/>
          <w:szCs w:val="32"/>
          <w:highlight w:val="none"/>
          <w:lang w:val="en-US" w:eastAsia="zh-CN"/>
        </w:rPr>
        <w:t>村庄规划编制（含修编）</w:t>
      </w:r>
      <w:r>
        <w:rPr>
          <w:rFonts w:hint="eastAsia" w:ascii="仿宋" w:hAnsi="仿宋" w:cs="仿宋"/>
          <w:color w:val="auto"/>
          <w:sz w:val="32"/>
          <w:szCs w:val="32"/>
          <w:highlight w:val="none"/>
          <w:lang w:val="en-US" w:eastAsia="zh-CN"/>
        </w:rPr>
        <w:t>项目10个；</w:t>
      </w:r>
      <w:bookmarkEnd w:id="30"/>
      <w:r>
        <w:rPr>
          <w:rFonts w:hint="eastAsia" w:ascii="仿宋" w:hAnsi="仿宋" w:cs="仿宋"/>
          <w:color w:val="auto"/>
          <w:sz w:val="32"/>
          <w:szCs w:val="32"/>
          <w:highlight w:val="none"/>
          <w:lang w:val="en-US" w:eastAsia="zh-CN"/>
        </w:rPr>
        <w:t>（2）</w:t>
      </w:r>
    </w:p>
    <w:p>
      <w:pPr>
        <w:pageBreakBefore w:val="0"/>
        <w:numPr>
          <w:ilvl w:val="0"/>
          <w:numId w:val="0"/>
        </w:numPr>
        <w:kinsoku/>
        <w:wordWrap/>
        <w:overflowPunct/>
        <w:topLinePunct w:val="0"/>
        <w:autoSpaceDE/>
        <w:autoSpaceDN/>
        <w:bidi w:val="0"/>
        <w:spacing w:line="580" w:lineRule="exact"/>
        <w:textAlignment w:val="auto"/>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农村道路建设83个；（3）农村供水保障设施建设55个；</w:t>
      </w:r>
    </w:p>
    <w:p>
      <w:pPr>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2、人居环境整治39个，</w:t>
      </w:r>
      <w:r>
        <w:rPr>
          <w:rFonts w:hint="eastAsia" w:ascii="仿宋" w:hAnsi="仿宋" w:eastAsia="仿宋" w:cs="仿宋"/>
          <w:color w:val="auto"/>
          <w:sz w:val="32"/>
          <w:szCs w:val="32"/>
          <w:highlight w:val="none"/>
        </w:rPr>
        <w:t>主要用以</w:t>
      </w:r>
      <w:r>
        <w:rPr>
          <w:rFonts w:hint="eastAsia" w:ascii="仿宋" w:hAnsi="仿宋" w:cs="仿宋"/>
          <w:color w:val="auto"/>
          <w:sz w:val="32"/>
          <w:szCs w:val="32"/>
          <w:highlight w:val="none"/>
          <w:lang w:val="en-US" w:eastAsia="zh-CN"/>
        </w:rPr>
        <w:t>农村卫生厕所改造项目12个，村容村貌提升项目27个，主要对各镇进行人居环境治理。</w:t>
      </w:r>
    </w:p>
    <w:p>
      <w:pPr>
        <w:pageBreakBefore w:val="0"/>
        <w:numPr>
          <w:ilvl w:val="0"/>
          <w:numId w:val="0"/>
        </w:numPr>
        <w:kinsoku/>
        <w:wordWrap/>
        <w:overflowPunct/>
        <w:topLinePunct w:val="0"/>
        <w:autoSpaceDE/>
        <w:autoSpaceDN/>
        <w:bidi w:val="0"/>
        <w:spacing w:line="58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bookmarkStart w:id="31" w:name="_Toc30252"/>
      <w:bookmarkStart w:id="32" w:name="_Toc707"/>
      <w:r>
        <w:rPr>
          <w:rFonts w:hint="eastAsia" w:ascii="楷体" w:hAnsi="楷体" w:eastAsia="楷体" w:cs="楷体"/>
          <w:b w:val="0"/>
          <w:bCs w:val="0"/>
          <w:color w:val="auto"/>
          <w:sz w:val="32"/>
          <w:szCs w:val="32"/>
          <w:highlight w:val="none"/>
          <w:lang w:val="en-US" w:eastAsia="zh-CN"/>
        </w:rPr>
        <w:t>（五）易地搬迁后扶项目实施范围和区域</w:t>
      </w:r>
      <w:bookmarkEnd w:id="31"/>
      <w:bookmarkEnd w:id="32"/>
    </w:p>
    <w:p>
      <w:pPr>
        <w:pageBreakBefore w:val="0"/>
        <w:kinsoku/>
        <w:wordWrap/>
        <w:overflowPunct/>
        <w:topLinePunct w:val="0"/>
        <w:autoSpaceDE/>
        <w:autoSpaceDN/>
        <w:bidi w:val="0"/>
        <w:spacing w:line="580" w:lineRule="exact"/>
        <w:ind w:firstLine="697" w:firstLineChars="218"/>
        <w:textAlignment w:val="auto"/>
        <w:rPr>
          <w:rFonts w:hint="default"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对城区易地移民搬迁集中安置点进行升级改造，2023年计划实施易地搬迁后扶项目5个，主要为“一站式”社区综合服务建设，对集中安置点进行维修改造、完善安置点基础设施。</w:t>
      </w:r>
    </w:p>
    <w:p>
      <w:pPr>
        <w:pageBreakBefore w:val="0"/>
        <w:numPr>
          <w:ilvl w:val="0"/>
          <w:numId w:val="0"/>
        </w:numPr>
        <w:kinsoku/>
        <w:wordWrap/>
        <w:overflowPunct/>
        <w:topLinePunct w:val="0"/>
        <w:autoSpaceDE/>
        <w:autoSpaceDN/>
        <w:bidi w:val="0"/>
        <w:spacing w:line="58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bookmarkStart w:id="33" w:name="_Toc1337"/>
      <w:bookmarkStart w:id="34" w:name="_Toc27325"/>
      <w:r>
        <w:rPr>
          <w:rFonts w:hint="eastAsia" w:ascii="楷体" w:hAnsi="楷体" w:eastAsia="楷体" w:cs="楷体"/>
          <w:b w:val="0"/>
          <w:bCs w:val="0"/>
          <w:color w:val="auto"/>
          <w:sz w:val="32"/>
          <w:szCs w:val="32"/>
          <w:highlight w:val="none"/>
          <w:lang w:val="en-US" w:eastAsia="zh-CN"/>
        </w:rPr>
        <w:t>（六）巩固三保障成果实施内容和区域</w:t>
      </w:r>
      <w:bookmarkEnd w:id="33"/>
      <w:bookmarkEnd w:id="34"/>
    </w:p>
    <w:p>
      <w:pPr>
        <w:pageBreakBefore w:val="0"/>
        <w:kinsoku/>
        <w:wordWrap/>
        <w:overflowPunct/>
        <w:topLinePunct w:val="0"/>
        <w:autoSpaceDE/>
        <w:autoSpaceDN/>
        <w:bidi w:val="0"/>
        <w:spacing w:line="580" w:lineRule="exact"/>
        <w:ind w:firstLine="640" w:firstLineChars="200"/>
        <w:textAlignment w:val="auto"/>
        <w:rPr>
          <w:rFonts w:hint="eastAsia" w:ascii="仿宋" w:hAnsi="仿宋" w:cs="仿宋"/>
          <w:color w:val="auto"/>
          <w:sz w:val="32"/>
          <w:szCs w:val="32"/>
          <w:highlight w:val="none"/>
          <w:lang w:val="en-US" w:eastAsia="zh-CN"/>
        </w:rPr>
      </w:pPr>
      <w:r>
        <w:rPr>
          <w:rFonts w:hint="eastAsia" w:ascii="仿宋" w:hAnsi="仿宋" w:cs="仿宋"/>
          <w:color w:val="auto"/>
          <w:kern w:val="2"/>
          <w:sz w:val="32"/>
          <w:szCs w:val="32"/>
          <w:highlight w:val="none"/>
          <w:lang w:val="en-US" w:eastAsia="zh-CN" w:bidi="ar-SA"/>
        </w:rPr>
        <w:t>对全县范围内，对符合条件的职业教育进行补助；2023</w:t>
      </w: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cs="仿宋"/>
          <w:color w:val="auto"/>
          <w:sz w:val="32"/>
          <w:szCs w:val="32"/>
          <w:highlight w:val="none"/>
          <w:lang w:val="en-US" w:eastAsia="zh-CN"/>
        </w:rPr>
        <w:t>巩固三保障成果项目1个，为享受“雨露计划”职业教育补助。</w:t>
      </w:r>
    </w:p>
    <w:p>
      <w:pPr>
        <w:pStyle w:val="7"/>
        <w:pageBreakBefore w:val="0"/>
        <w:numPr>
          <w:ilvl w:val="0"/>
          <w:numId w:val="0"/>
        </w:numPr>
        <w:kinsoku/>
        <w:wordWrap/>
        <w:overflowPunct/>
        <w:topLinePunct w:val="0"/>
        <w:autoSpaceDE/>
        <w:autoSpaceDN/>
        <w:bidi w:val="0"/>
        <w:spacing w:after="0" w:line="580" w:lineRule="exact"/>
        <w:ind w:left="700" w:leftChars="0"/>
        <w:textAlignment w:val="auto"/>
        <w:outlineLvl w:val="1"/>
        <w:rPr>
          <w:rFonts w:hint="eastAsia" w:ascii="仿宋" w:hAnsi="仿宋" w:eastAsia="仿宋" w:cs="仿宋"/>
          <w:color w:val="auto"/>
          <w:kern w:val="2"/>
          <w:sz w:val="32"/>
          <w:szCs w:val="32"/>
          <w:highlight w:val="none"/>
          <w:lang w:val="en-US" w:eastAsia="zh-CN" w:bidi="ar-SA"/>
        </w:rPr>
      </w:pPr>
      <w:bookmarkStart w:id="35" w:name="_Toc6860"/>
      <w:r>
        <w:rPr>
          <w:rFonts w:hint="eastAsia" w:ascii="楷体" w:hAnsi="楷体" w:eastAsia="楷体" w:cs="楷体"/>
          <w:b w:val="0"/>
          <w:bCs w:val="0"/>
          <w:color w:val="auto"/>
          <w:sz w:val="32"/>
          <w:szCs w:val="32"/>
          <w:highlight w:val="none"/>
          <w:lang w:val="en-US" w:eastAsia="zh-CN"/>
        </w:rPr>
        <w:t>（七）项目管理费实施范围和区域</w:t>
      </w:r>
      <w:bookmarkEnd w:id="35"/>
    </w:p>
    <w:p>
      <w:pPr>
        <w:pStyle w:val="9"/>
        <w:pageBreakBefore w:val="0"/>
        <w:kinsoku/>
        <w:wordWrap/>
        <w:overflowPunct/>
        <w:topLinePunct w:val="0"/>
        <w:autoSpaceDE/>
        <w:autoSpaceDN/>
        <w:bidi w:val="0"/>
        <w:spacing w:line="580" w:lineRule="exact"/>
        <w:ind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项目管理费实施项目1个，区域涉及全县相关领域。</w:t>
      </w:r>
      <w:r>
        <w:rPr>
          <w:rFonts w:hint="eastAsia" w:ascii="仿宋" w:hAnsi="仿宋" w:eastAsia="仿宋" w:cs="仿宋"/>
          <w:color w:val="auto"/>
          <w:sz w:val="32"/>
          <w:szCs w:val="32"/>
          <w:highlight w:val="none"/>
          <w:lang w:val="en-US" w:eastAsia="zh-CN"/>
        </w:rPr>
        <w:t xml:space="preserve"> </w:t>
      </w:r>
    </w:p>
    <w:bookmarkEnd w:id="24"/>
    <w:p>
      <w:pPr>
        <w:pStyle w:val="3"/>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黑体" w:hAnsi="黑体" w:eastAsia="黑体" w:cs="黑体"/>
          <w:color w:val="auto"/>
        </w:rPr>
      </w:pPr>
      <w:bookmarkStart w:id="36" w:name="_Toc10393"/>
      <w:bookmarkStart w:id="37" w:name="_Toc31114"/>
      <w:r>
        <w:rPr>
          <w:rFonts w:hint="eastAsia" w:ascii="黑体" w:hAnsi="黑体" w:cs="黑体"/>
          <w:color w:val="auto"/>
          <w:lang w:val="en-US" w:eastAsia="zh-CN"/>
        </w:rPr>
        <w:t>四、</w:t>
      </w:r>
      <w:r>
        <w:rPr>
          <w:rFonts w:hint="eastAsia" w:ascii="黑体" w:hAnsi="黑体" w:eastAsia="黑体" w:cs="黑体"/>
          <w:color w:val="auto"/>
        </w:rPr>
        <w:t>资金投入概算</w:t>
      </w:r>
      <w:bookmarkEnd w:id="36"/>
      <w:bookmarkEnd w:id="37"/>
    </w:p>
    <w:p>
      <w:pPr>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eastAsia" w:ascii="仿宋_GB2312" w:hAnsi="仿宋_GB2312" w:eastAsia="仿宋_GB2312" w:cs="仿宋_GB2312"/>
          <w:b/>
          <w:bCs/>
          <w:color w:val="auto"/>
          <w:sz w:val="32"/>
          <w:szCs w:val="32"/>
          <w:lang w:eastAsia="zh-CN"/>
        </w:rPr>
      </w:pPr>
      <w:bookmarkStart w:id="38" w:name="_Toc25459"/>
      <w:bookmarkStart w:id="39" w:name="_Toc22689"/>
      <w:r>
        <w:rPr>
          <w:rFonts w:hint="eastAsia" w:ascii="仿宋_GB2312" w:hAnsi="仿宋_GB2312" w:eastAsia="仿宋_GB2312" w:cs="仿宋_GB2312"/>
          <w:b/>
          <w:bCs/>
          <w:color w:val="auto"/>
          <w:sz w:val="32"/>
          <w:szCs w:val="32"/>
          <w:lang w:val="en-US" w:eastAsia="zh-CN"/>
        </w:rPr>
        <w:t>（一）资金</w:t>
      </w:r>
      <w:r>
        <w:rPr>
          <w:rFonts w:hint="eastAsia" w:ascii="仿宋_GB2312" w:hAnsi="仿宋_GB2312" w:eastAsia="仿宋_GB2312" w:cs="仿宋_GB2312"/>
          <w:b/>
          <w:bCs/>
          <w:color w:val="auto"/>
          <w:sz w:val="32"/>
          <w:szCs w:val="32"/>
          <w:lang w:eastAsia="zh-CN"/>
        </w:rPr>
        <w:t>总投入</w:t>
      </w:r>
      <w:bookmarkEnd w:id="38"/>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0"/>
        <w:jc w:val="left"/>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2023</w:t>
      </w:r>
      <w:r>
        <w:rPr>
          <w:rFonts w:hint="eastAsia" w:ascii="仿宋" w:hAnsi="仿宋" w:eastAsia="仿宋" w:cs="仿宋"/>
          <w:color w:val="auto"/>
          <w:sz w:val="32"/>
          <w:szCs w:val="32"/>
          <w:highlight w:val="none"/>
          <w:lang w:val="en-US" w:eastAsia="zh-CN"/>
        </w:rPr>
        <w:t>年</w:t>
      </w:r>
      <w:r>
        <w:rPr>
          <w:rFonts w:hint="eastAsia" w:ascii="仿宋" w:hAnsi="仿宋" w:cs="仿宋"/>
          <w:color w:val="auto"/>
          <w:sz w:val="32"/>
          <w:szCs w:val="32"/>
          <w:highlight w:val="none"/>
          <w:lang w:val="en-US" w:eastAsia="zh-CN"/>
        </w:rPr>
        <w:t>年初</w:t>
      </w:r>
      <w:r>
        <w:rPr>
          <w:rFonts w:hint="eastAsia" w:ascii="仿宋" w:hAnsi="仿宋" w:eastAsia="仿宋" w:cs="仿宋"/>
          <w:color w:val="auto"/>
          <w:sz w:val="32"/>
          <w:szCs w:val="32"/>
          <w:highlight w:val="none"/>
        </w:rPr>
        <w:t>预计整合</w:t>
      </w:r>
      <w:r>
        <w:rPr>
          <w:rFonts w:hint="eastAsia" w:ascii="仿宋" w:hAnsi="仿宋" w:eastAsia="仿宋" w:cs="仿宋"/>
          <w:color w:val="auto"/>
          <w:sz w:val="32"/>
          <w:szCs w:val="32"/>
          <w:highlight w:val="none"/>
          <w:lang w:val="en-US" w:eastAsia="zh-CN"/>
        </w:rPr>
        <w:t>财政涉农资金金额</w:t>
      </w:r>
      <w:r>
        <w:rPr>
          <w:rFonts w:hint="eastAsia" w:ascii="仿宋" w:hAnsi="仿宋" w:cs="仿宋"/>
          <w:color w:val="auto"/>
          <w:sz w:val="32"/>
          <w:szCs w:val="32"/>
          <w:highlight w:val="none"/>
          <w:lang w:val="en-US" w:eastAsia="zh-CN"/>
        </w:rPr>
        <w:t>28027.85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资金投向</w:t>
      </w:r>
      <w:r>
        <w:rPr>
          <w:rFonts w:hint="eastAsia" w:ascii="仿宋" w:hAnsi="仿宋" w:cs="仿宋"/>
          <w:color w:val="auto"/>
          <w:sz w:val="32"/>
          <w:szCs w:val="32"/>
          <w:highlight w:val="none"/>
          <w:lang w:val="en-US" w:eastAsia="zh-CN"/>
        </w:rPr>
        <w:t>产业15721</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就业项目2030万元、乡村建设行动8906.85万元、易地搬迁后扶持项目350万元，巩固三保障成果220万元、项目管理费800万元</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在涉农资金整合上，我县按照</w:t>
      </w:r>
      <w:r>
        <w:rPr>
          <w:rFonts w:hint="eastAsia" w:ascii="仿宋_GB2312" w:hAnsi="仿宋_GB2312" w:eastAsia="仿宋_GB2312" w:cs="仿宋_GB2312"/>
          <w:color w:val="auto"/>
          <w:sz w:val="32"/>
          <w:szCs w:val="32"/>
          <w:lang w:val="en-US" w:eastAsia="zh-CN"/>
        </w:rPr>
        <w:t>“按需而整”的原则，</w:t>
      </w:r>
      <w:r>
        <w:rPr>
          <w:rFonts w:hint="eastAsia" w:ascii="仿宋_GB2312" w:hAnsi="仿宋_GB2312" w:eastAsia="仿宋_GB2312" w:cs="仿宋_GB2312"/>
          <w:color w:val="auto"/>
          <w:sz w:val="32"/>
          <w:szCs w:val="32"/>
          <w:highlight w:val="none"/>
          <w:lang w:val="en-US" w:eastAsia="zh-CN"/>
        </w:rPr>
        <w:t>目前已累计整合到位涉农整合资金28482.2万元，</w:t>
      </w:r>
      <w:r>
        <w:rPr>
          <w:rFonts w:hint="eastAsia" w:ascii="仿宋_GB2312" w:hAnsi="仿宋_GB2312" w:eastAsia="仿宋_GB2312" w:cs="仿宋_GB2312"/>
          <w:color w:val="auto"/>
          <w:sz w:val="32"/>
          <w:szCs w:val="32"/>
          <w:lang w:val="en-US" w:eastAsia="zh-CN"/>
        </w:rPr>
        <w:t>包括：中央层面资金10490万元（其中：中央财政衔接资金7703万元、中央水利发展资金1059万元、中央林业改革发展资金250万元、中央耕地建设与利用资金1478万元）；省级层面资金5218万元（其中：省级财政衔接资金4550万元、省级农业专项资金524万元、省级林业改革发展资金144万元）；市级层面资金10373万元（其中：市级衔接资金10149万元、市级农业专项资金224万元）；县级层面2437.2万元（其中：1、县级配套专项衔接资金1600万元，2、上年度存量资金包括2022年省级大豆套种50万元，2022年市级旱作节水农业250万元，2022年中央财政林业改革发展资金501.2万元）；对目前尚未收到的上级涉农整合专项资金，我县将根据巩固脱贫攻坚成果同乡村振兴有效衔接实际需求，纳入整合范围，并在年终补充方案中体现。</w:t>
      </w:r>
      <w:r>
        <w:rPr>
          <w:rFonts w:hint="eastAsia" w:ascii="仿宋_GB2312" w:hAnsi="仿宋_GB2312" w:eastAsia="仿宋_GB2312" w:cs="仿宋_GB2312"/>
          <w:color w:val="auto"/>
          <w:sz w:val="32"/>
          <w:szCs w:val="32"/>
          <w:highlight w:val="none"/>
          <w:lang w:val="en-US" w:eastAsia="zh-CN"/>
        </w:rPr>
        <w:t>年中因部分项目调出、调入，年中方案调整为28518.2万元，其中调出4526.5万元（包括：中央财政衔接推进乡村振兴补助资金611万元，省级财政衔接推进乡村振兴补助资金335万元，市级财政衔接推进乡村振兴补助资金1363万元，县级财政衔接推进乡村振兴补助资金325万元，整合资金1892.5万元）：调入7439.4万元（包括：中央财政衔接推进乡村振兴补助资金957万元，省级财政衔接推进乡村振兴补助资金1370万元，市级财政衔接推进乡村振兴补助资金2187.5万元，县级财政衔接推进乡村振兴补助资金600万元，整合资金</w:t>
      </w:r>
      <w:bookmarkStart w:id="103" w:name="_GoBack"/>
      <w:r>
        <w:rPr>
          <w:rFonts w:hint="eastAsia" w:ascii="仿宋_GB2312" w:hAnsi="仿宋_GB2312" w:eastAsia="仿宋_GB2312" w:cs="仿宋_GB2312"/>
          <w:color w:val="auto"/>
          <w:sz w:val="32"/>
          <w:szCs w:val="32"/>
          <w:highlight w:val="none"/>
          <w:lang w:val="en-US" w:eastAsia="zh-CN"/>
        </w:rPr>
        <w:t>2324.9万</w:t>
      </w:r>
      <w:bookmarkEnd w:id="103"/>
      <w:r>
        <w:rPr>
          <w:rFonts w:hint="eastAsia" w:ascii="仿宋_GB2312" w:hAnsi="仿宋_GB2312" w:eastAsia="仿宋_GB2312" w:cs="仿宋_GB2312"/>
          <w:color w:val="auto"/>
          <w:sz w:val="32"/>
          <w:szCs w:val="32"/>
          <w:highlight w:val="none"/>
          <w:lang w:val="en-US" w:eastAsia="zh-CN"/>
        </w:rPr>
        <w:t>元）；调整后2023年统筹整合用于农业生产发展和农村基础设施建设等方面，其中：中央资金10490万元（其中衔接资金7703万元），省级资金5218万元（其中衔接资金4550万元），市级资金10373万元（其中衔接资金10149万元），县级资金2437.2万元（其中：配套专项衔接资金1600万元，上年度存量资金801.2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1"/>
        <w:rPr>
          <w:rFonts w:hint="eastAsia" w:ascii="仿宋_GB2312" w:hAnsi="仿宋_GB2312" w:eastAsia="仿宋_GB2312" w:cs="仿宋_GB2312"/>
          <w:b/>
          <w:bCs/>
          <w:color w:val="auto"/>
          <w:sz w:val="32"/>
          <w:szCs w:val="32"/>
          <w:highlight w:val="none"/>
          <w:lang w:val="en-US" w:eastAsia="zh-CN"/>
        </w:rPr>
      </w:pPr>
      <w:bookmarkStart w:id="40" w:name="_Toc2958"/>
      <w:r>
        <w:rPr>
          <w:rFonts w:hint="eastAsia" w:ascii="仿宋_GB2312" w:hAnsi="仿宋_GB2312" w:eastAsia="仿宋_GB2312" w:cs="仿宋_GB2312"/>
          <w:b/>
          <w:bCs/>
          <w:color w:val="auto"/>
          <w:sz w:val="32"/>
          <w:szCs w:val="32"/>
          <w:highlight w:val="none"/>
          <w:lang w:val="en-US" w:eastAsia="zh-CN"/>
        </w:rPr>
        <w:t>（二）产业资金投入</w:t>
      </w:r>
      <w:bookmarkEnd w:id="40"/>
    </w:p>
    <w:p>
      <w:pPr>
        <w:pStyle w:val="9"/>
        <w:pageBreakBefore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初计划统筹整合用于产业发展投入的财政涉农整合项目建设资金15721万元，（其中各级衔接资金14791万元）；年中调整后，产业发展投入15779.45万元，其中各级衔接资金14935.5万元（其中中央资金4707万元，省级资金2769万元，市级资金7067.5万元，县级资金392万元），整合涉农资金投入843.95万元。</w:t>
      </w:r>
    </w:p>
    <w:bookmarkEnd w:id="39"/>
    <w:p>
      <w:pPr>
        <w:pStyle w:val="9"/>
        <w:pageBreakBefore w:val="0"/>
        <w:kinsoku/>
        <w:wordWrap/>
        <w:overflowPunct/>
        <w:topLinePunct w:val="0"/>
        <w:autoSpaceDE/>
        <w:autoSpaceDN/>
        <w:bidi w:val="0"/>
        <w:spacing w:after="0" w:line="580" w:lineRule="exact"/>
        <w:ind w:firstLine="640" w:firstLineChars="200"/>
        <w:textAlignment w:val="auto"/>
        <w:rPr>
          <w:rFonts w:hint="eastAsia" w:ascii="仿宋" w:hAnsi="仿宋" w:cs="仿宋"/>
          <w:b w:val="0"/>
          <w:bCs w:val="0"/>
          <w:color w:val="auto"/>
          <w:sz w:val="32"/>
          <w:szCs w:val="32"/>
          <w:highlight w:val="none"/>
          <w:lang w:val="en-US" w:eastAsia="zh-CN"/>
        </w:rPr>
      </w:pPr>
      <w:bookmarkStart w:id="41" w:name="_Toc1101"/>
      <w:r>
        <w:rPr>
          <w:rFonts w:hint="eastAsia" w:ascii="仿宋_GB2312" w:hAnsi="仿宋_GB2312" w:eastAsia="仿宋_GB2312" w:cs="仿宋_GB2312"/>
          <w:color w:val="auto"/>
          <w:sz w:val="32"/>
          <w:szCs w:val="32"/>
          <w:highlight w:val="none"/>
          <w:lang w:val="en-US" w:eastAsia="zh-CN"/>
        </w:rPr>
        <w:t>主</w:t>
      </w:r>
      <w:r>
        <w:rPr>
          <w:rFonts w:hint="eastAsia" w:ascii="仿宋" w:hAnsi="仿宋" w:eastAsia="仿宋" w:cs="仿宋"/>
          <w:color w:val="auto"/>
          <w:sz w:val="32"/>
          <w:szCs w:val="32"/>
          <w:highlight w:val="none"/>
        </w:rPr>
        <w:t>体预计投</w:t>
      </w:r>
      <w:r>
        <w:rPr>
          <w:rFonts w:hint="eastAsia" w:ascii="仿宋" w:hAnsi="仿宋" w:eastAsia="仿宋" w:cs="仿宋"/>
          <w:b w:val="0"/>
          <w:bCs w:val="0"/>
          <w:color w:val="auto"/>
          <w:sz w:val="32"/>
          <w:szCs w:val="32"/>
          <w:highlight w:val="none"/>
        </w:rPr>
        <w:t>向产业发展类</w:t>
      </w:r>
      <w:r>
        <w:rPr>
          <w:rFonts w:hint="eastAsia" w:ascii="仿宋" w:hAnsi="仿宋" w:eastAsia="仿宋" w:cs="仿宋"/>
          <w:color w:val="auto"/>
          <w:sz w:val="32"/>
          <w:szCs w:val="32"/>
          <w:highlight w:val="none"/>
        </w:rPr>
        <w:t>项目的</w:t>
      </w:r>
      <w:r>
        <w:rPr>
          <w:rFonts w:hint="eastAsia" w:ascii="仿宋" w:hAnsi="仿宋" w:cs="仿宋"/>
          <w:color w:val="auto"/>
          <w:sz w:val="32"/>
          <w:szCs w:val="32"/>
          <w:highlight w:val="none"/>
          <w:lang w:val="en-US" w:eastAsia="zh-CN"/>
        </w:rPr>
        <w:t>六个</w:t>
      </w:r>
      <w:r>
        <w:rPr>
          <w:rFonts w:hint="eastAsia" w:ascii="仿宋" w:hAnsi="仿宋" w:eastAsia="仿宋" w:cs="仿宋"/>
          <w:color w:val="auto"/>
          <w:sz w:val="32"/>
          <w:szCs w:val="32"/>
          <w:highlight w:val="none"/>
        </w:rPr>
        <w:t>方面；</w:t>
      </w:r>
      <w:r>
        <w:rPr>
          <w:rFonts w:hint="eastAsia" w:ascii="仿宋" w:hAnsi="仿宋" w:eastAsia="仿宋" w:cs="仿宋"/>
          <w:b w:val="0"/>
          <w:bCs w:val="0"/>
          <w:color w:val="auto"/>
          <w:sz w:val="32"/>
          <w:szCs w:val="32"/>
          <w:highlight w:val="none"/>
        </w:rPr>
        <w:t>一是</w:t>
      </w:r>
      <w:r>
        <w:rPr>
          <w:rFonts w:hint="eastAsia" w:ascii="仿宋" w:hAnsi="仿宋" w:cs="仿宋"/>
          <w:b w:val="0"/>
          <w:bCs w:val="0"/>
          <w:color w:val="auto"/>
          <w:sz w:val="32"/>
          <w:szCs w:val="32"/>
          <w:highlight w:val="none"/>
          <w:lang w:val="en-US" w:eastAsia="zh-CN"/>
        </w:rPr>
        <w:t>生产项目5034万元，其中：（1）种植业基地（种植业）项目3293万元；（2）养殖业基地（养殖业）项目1097万元；（3）林草基地建设项目654万元；二是配套设施项目4444.5万元（产业小型基础配套设施）。三是产业服务支撑项目2416.95万元主要为智慧农业（旱作节水农业）。四是金融保险配套项目530万元，其中小额信贷贴息项目350万元，互助资金贷款贴息项目180万元。五是高质量庭院经济450万元，其中:（1）种植业庭院经济产业补助项目225万元；（2）养殖业庭院经济产业补助项目225万元。六是新型农村集体经济发展项目2894万元。</w:t>
      </w:r>
    </w:p>
    <w:p>
      <w:pPr>
        <w:pStyle w:val="9"/>
        <w:pageBreakBefore w:val="0"/>
        <w:kinsoku/>
        <w:wordWrap/>
        <w:overflowPunct/>
        <w:topLinePunct w:val="0"/>
        <w:autoSpaceDE/>
        <w:autoSpaceDN/>
        <w:bidi w:val="0"/>
        <w:spacing w:after="0"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坚持</w:t>
      </w:r>
      <w:r>
        <w:rPr>
          <w:rFonts w:hint="eastAsia" w:ascii="仿宋" w:hAnsi="仿宋" w:eastAsia="仿宋" w:cs="仿宋"/>
          <w:color w:val="auto"/>
          <w:sz w:val="32"/>
          <w:szCs w:val="32"/>
          <w:highlight w:val="none"/>
        </w:rPr>
        <w:t>产业引领，</w:t>
      </w:r>
      <w:r>
        <w:rPr>
          <w:rFonts w:hint="eastAsia" w:ascii="仿宋" w:hAnsi="仿宋" w:eastAsia="仿宋" w:cs="仿宋"/>
          <w:color w:val="auto"/>
          <w:sz w:val="32"/>
          <w:szCs w:val="32"/>
          <w:highlight w:val="none"/>
          <w:lang w:val="en-US" w:eastAsia="zh-CN"/>
        </w:rPr>
        <w:t>围绕</w:t>
      </w:r>
      <w:r>
        <w:rPr>
          <w:rFonts w:hint="eastAsia" w:ascii="仿宋" w:hAnsi="仿宋" w:eastAsia="仿宋" w:cs="仿宋"/>
          <w:color w:val="auto"/>
          <w:sz w:val="32"/>
          <w:szCs w:val="32"/>
          <w:highlight w:val="none"/>
        </w:rPr>
        <w:t>产业兴旺、生态宜居、治理有效、生活富裕</w:t>
      </w:r>
      <w:r>
        <w:rPr>
          <w:rFonts w:hint="eastAsia" w:ascii="仿宋" w:hAnsi="仿宋" w:eastAsia="仿宋" w:cs="仿宋"/>
          <w:color w:val="auto"/>
          <w:sz w:val="32"/>
          <w:szCs w:val="32"/>
          <w:highlight w:val="none"/>
          <w:lang w:val="en-US" w:eastAsia="zh-CN"/>
        </w:rPr>
        <w:t>的整体</w:t>
      </w:r>
      <w:r>
        <w:rPr>
          <w:rFonts w:hint="eastAsia" w:ascii="仿宋" w:hAnsi="仿宋" w:eastAsia="仿宋" w:cs="仿宋"/>
          <w:color w:val="auto"/>
          <w:sz w:val="32"/>
          <w:szCs w:val="32"/>
          <w:highlight w:val="none"/>
        </w:rPr>
        <w:t>要求，因地制宜、前瞻设计、突出特色，持续完善基础设施和公共服务，抓好人居环境整治，让乡村更加宜居。紧盯市场需求，发展绿色产业，培育新兴业态，推动产业融合，让农民分享更多产业收益，实现持续增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同时确保脱贫户，监测户，边缘户，突发性困难户收入稳定。在全面推进乡村振兴的深度、广度的同时进一步巩固拓展脱贫攻坚成果，加强乡风文明建设，抓好农村人居环境整治，深入推进农业农村改革，用改革的办法激活激发乡村内生活力，最终实现农民富裕、乡村美丽、产业兴旺的全新格局。</w:t>
      </w:r>
    </w:p>
    <w:p>
      <w:pPr>
        <w:pStyle w:val="9"/>
        <w:pageBreakBefore w:val="0"/>
        <w:kinsoku/>
        <w:wordWrap/>
        <w:overflowPunct/>
        <w:topLinePunct w:val="0"/>
        <w:autoSpaceDE/>
        <w:autoSpaceDN/>
        <w:bidi w:val="0"/>
        <w:spacing w:after="0" w:line="58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bookmarkStart w:id="42" w:name="_Toc8031"/>
      <w:bookmarkStart w:id="43" w:name="_Toc14581"/>
      <w:r>
        <w:rPr>
          <w:rFonts w:hint="eastAsia" w:ascii="楷体" w:hAnsi="楷体" w:eastAsia="楷体" w:cs="楷体"/>
          <w:b w:val="0"/>
          <w:bCs w:val="0"/>
          <w:color w:val="auto"/>
          <w:sz w:val="32"/>
          <w:szCs w:val="32"/>
          <w:highlight w:val="none"/>
          <w:lang w:val="en-US" w:eastAsia="zh-CN"/>
        </w:rPr>
        <w:t>（三）就业项目投入</w:t>
      </w:r>
      <w:bookmarkEnd w:id="42"/>
      <w:bookmarkEnd w:id="43"/>
    </w:p>
    <w:p>
      <w:pPr>
        <w:pStyle w:val="9"/>
        <w:pageBreakBefore w:val="0"/>
        <w:kinsoku/>
        <w:wordWrap/>
        <w:overflowPunct/>
        <w:topLinePunct w:val="0"/>
        <w:autoSpaceDE/>
        <w:autoSpaceDN/>
        <w:bidi w:val="0"/>
        <w:spacing w:after="0" w:line="580" w:lineRule="exact"/>
        <w:ind w:firstLine="640" w:firstLineChars="200"/>
        <w:textAlignment w:val="auto"/>
        <w:rPr>
          <w:rFonts w:hint="default"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年初计划统筹整合用于就业项目投入财政涉农整合资金2030万元，其中：中央资金1236万元，省级资金610万元，县级资金184万元。</w:t>
      </w:r>
      <w:r>
        <w:rPr>
          <w:rFonts w:hint="eastAsia" w:ascii="仿宋_GB2312" w:hAnsi="仿宋_GB2312" w:eastAsia="仿宋_GB2312" w:cs="仿宋_GB2312"/>
          <w:color w:val="auto"/>
          <w:sz w:val="32"/>
          <w:szCs w:val="32"/>
          <w:highlight w:val="none"/>
          <w:lang w:val="en-US" w:eastAsia="zh-CN"/>
        </w:rPr>
        <w:t>年中调整后，就业项目投入1941.2万元，</w:t>
      </w:r>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w:t>
      </w:r>
      <w:r>
        <w:rPr>
          <w:rFonts w:hint="eastAsia" w:ascii="仿宋" w:hAnsi="仿宋" w:eastAsia="仿宋" w:cs="仿宋"/>
          <w:color w:val="auto"/>
          <w:sz w:val="32"/>
          <w:szCs w:val="32"/>
          <w:highlight w:val="none"/>
        </w:rPr>
        <w:t>体预计投</w:t>
      </w:r>
      <w:r>
        <w:rPr>
          <w:rFonts w:hint="eastAsia" w:ascii="仿宋" w:hAnsi="仿宋" w:eastAsia="仿宋" w:cs="仿宋"/>
          <w:b w:val="0"/>
          <w:bCs w:val="0"/>
          <w:color w:val="auto"/>
          <w:sz w:val="32"/>
          <w:szCs w:val="32"/>
          <w:highlight w:val="none"/>
        </w:rPr>
        <w:t>向</w:t>
      </w:r>
      <w:r>
        <w:rPr>
          <w:rFonts w:hint="eastAsia" w:ascii="仿宋" w:hAnsi="仿宋" w:cs="仿宋"/>
          <w:b w:val="0"/>
          <w:bCs w:val="0"/>
          <w:color w:val="auto"/>
          <w:sz w:val="32"/>
          <w:szCs w:val="32"/>
          <w:highlight w:val="none"/>
          <w:lang w:val="en-US" w:eastAsia="zh-CN"/>
        </w:rPr>
        <w:t>就业</w:t>
      </w:r>
      <w:r>
        <w:rPr>
          <w:rFonts w:hint="eastAsia" w:ascii="仿宋" w:hAnsi="仿宋" w:eastAsia="仿宋" w:cs="仿宋"/>
          <w:b w:val="0"/>
          <w:bCs w:val="0"/>
          <w:color w:val="auto"/>
          <w:sz w:val="32"/>
          <w:szCs w:val="32"/>
          <w:highlight w:val="none"/>
        </w:rPr>
        <w:t>类</w:t>
      </w:r>
      <w:r>
        <w:rPr>
          <w:rFonts w:hint="eastAsia" w:ascii="仿宋" w:hAnsi="仿宋" w:eastAsia="仿宋" w:cs="仿宋"/>
          <w:color w:val="auto"/>
          <w:sz w:val="32"/>
          <w:szCs w:val="32"/>
          <w:highlight w:val="none"/>
        </w:rPr>
        <w:t>项目的</w:t>
      </w:r>
      <w:r>
        <w:rPr>
          <w:rFonts w:hint="eastAsia" w:ascii="仿宋" w:hAnsi="仿宋" w:cs="仿宋"/>
          <w:color w:val="auto"/>
          <w:sz w:val="32"/>
          <w:szCs w:val="32"/>
          <w:highlight w:val="none"/>
          <w:lang w:val="en-US" w:eastAsia="zh-CN"/>
        </w:rPr>
        <w:t>三</w:t>
      </w:r>
      <w:r>
        <w:rPr>
          <w:rFonts w:hint="eastAsia" w:ascii="仿宋" w:hAnsi="仿宋" w:eastAsia="仿宋" w:cs="仿宋"/>
          <w:color w:val="auto"/>
          <w:sz w:val="32"/>
          <w:szCs w:val="32"/>
          <w:highlight w:val="none"/>
        </w:rPr>
        <w:t>个方面</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一是务工补助项目，跨省务工交通补助项目80万元，脱贫人口务工奖补项目及易地搬迁入库企业一次性奖补811.2万元。二是就业项目，职业农民技能人培训50万元。三是公益性岗位1000万元。</w:t>
      </w:r>
    </w:p>
    <w:p>
      <w:pPr>
        <w:pageBreakBefore w:val="0"/>
        <w:kinsoku/>
        <w:wordWrap/>
        <w:overflowPunct/>
        <w:topLinePunct w:val="0"/>
        <w:autoSpaceDE/>
        <w:autoSpaceDN/>
        <w:bidi w:val="0"/>
        <w:spacing w:line="580" w:lineRule="exact"/>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衔接资金的投入，充分发挥就业项目对脱贫人口最直接、最有效、最可持续的效益发挥；加强当地劳务输出，稳岗、扩岗，提升脱贫户就业能力，保障增收。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bookmarkStart w:id="44" w:name="_Toc2055"/>
      <w:bookmarkStart w:id="45" w:name="_Toc28809"/>
      <w:r>
        <w:rPr>
          <w:rFonts w:hint="eastAsia" w:ascii="楷体" w:hAnsi="楷体" w:eastAsia="楷体" w:cs="楷体"/>
          <w:b w:val="0"/>
          <w:bCs w:val="0"/>
          <w:color w:val="auto"/>
          <w:sz w:val="32"/>
          <w:szCs w:val="32"/>
          <w:highlight w:val="none"/>
          <w:lang w:val="en-US" w:eastAsia="zh-CN"/>
        </w:rPr>
        <w:t>（四）乡村建设行动投入</w:t>
      </w:r>
      <w:bookmarkEnd w:id="44"/>
      <w:bookmarkEnd w:id="45"/>
    </w:p>
    <w:p>
      <w:pPr>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 w:hAnsi="仿宋" w:eastAsia="仿宋_GB2312" w:cs="仿宋"/>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初计划统筹整合用于乡村建设行动投入的财政涉农整合项目建设资金7718.85万元，其中：中央资金衔接资金1757万元，省级衔接资金458万元，市级衔接资金2564万元，县级衔接资金740万，整合财政涉农资金3387.85万元；</w:t>
      </w:r>
      <w:r>
        <w:rPr>
          <w:rFonts w:hint="eastAsia" w:ascii="仿宋" w:hAnsi="仿宋" w:cs="仿宋"/>
          <w:b w:val="0"/>
          <w:bCs w:val="0"/>
          <w:color w:val="auto"/>
          <w:sz w:val="32"/>
          <w:szCs w:val="32"/>
          <w:highlight w:val="none"/>
          <w:lang w:eastAsia="zh-CN"/>
        </w:rPr>
        <w:t>年中调整后，乡村建设行动投入</w:t>
      </w:r>
      <w:r>
        <w:rPr>
          <w:rFonts w:hint="eastAsia" w:ascii="仿宋" w:hAnsi="仿宋" w:cs="仿宋"/>
          <w:b w:val="0"/>
          <w:bCs w:val="0"/>
          <w:color w:val="auto"/>
          <w:sz w:val="32"/>
          <w:szCs w:val="32"/>
          <w:highlight w:val="none"/>
          <w:lang w:val="en-US" w:eastAsia="zh-CN"/>
        </w:rPr>
        <w:t>6946.5万元，</w:t>
      </w:r>
      <w:r>
        <w:rPr>
          <w:rFonts w:hint="eastAsia" w:ascii="仿宋" w:hAnsi="仿宋" w:eastAsia="仿宋" w:cs="仿宋"/>
          <w:b/>
          <w:bCs/>
          <w:color w:val="auto"/>
          <w:sz w:val="32"/>
          <w:szCs w:val="32"/>
          <w:highlight w:val="none"/>
        </w:rPr>
        <w:t>主体投向</w:t>
      </w:r>
      <w:r>
        <w:rPr>
          <w:rFonts w:hint="eastAsia" w:ascii="仿宋" w:hAnsi="仿宋" w:cs="仿宋"/>
          <w:b/>
          <w:bCs/>
          <w:color w:val="auto"/>
          <w:sz w:val="32"/>
          <w:szCs w:val="32"/>
          <w:highlight w:val="none"/>
          <w:lang w:eastAsia="zh-CN"/>
        </w:rPr>
        <w:t>两个</w:t>
      </w:r>
      <w:r>
        <w:rPr>
          <w:rFonts w:hint="eastAsia" w:ascii="仿宋" w:hAnsi="仿宋" w:eastAsia="仿宋" w:cs="仿宋"/>
          <w:color w:val="auto"/>
          <w:sz w:val="32"/>
          <w:szCs w:val="32"/>
          <w:highlight w:val="none"/>
        </w:rPr>
        <w:t>方面：</w:t>
      </w:r>
      <w:r>
        <w:rPr>
          <w:rFonts w:hint="eastAsia" w:ascii="仿宋" w:hAnsi="仿宋" w:cs="仿宋"/>
          <w:color w:val="auto"/>
          <w:sz w:val="32"/>
          <w:szCs w:val="32"/>
          <w:highlight w:val="none"/>
          <w:lang w:val="en-US" w:eastAsia="zh-CN"/>
        </w:rPr>
        <w:t>一</w:t>
      </w:r>
      <w:r>
        <w:rPr>
          <w:rFonts w:hint="eastAsia" w:ascii="仿宋" w:hAnsi="仿宋" w:eastAsia="仿宋" w:cs="仿宋"/>
          <w:b/>
          <w:bCs/>
          <w:color w:val="auto"/>
          <w:sz w:val="32"/>
          <w:szCs w:val="32"/>
          <w:highlight w:val="none"/>
        </w:rPr>
        <w:t>是</w:t>
      </w:r>
      <w:r>
        <w:rPr>
          <w:rFonts w:hint="eastAsia" w:ascii="仿宋" w:hAnsi="仿宋" w:cs="仿宋"/>
          <w:color w:val="auto"/>
          <w:sz w:val="32"/>
          <w:szCs w:val="32"/>
          <w:highlight w:val="none"/>
          <w:lang w:val="en-US" w:eastAsia="zh-CN"/>
        </w:rPr>
        <w:t>农村基础设施建设投入5531.4万元，其中：（1）农村道路建设</w:t>
      </w:r>
      <w:r>
        <w:rPr>
          <w:rFonts w:hint="eastAsia" w:ascii="仿宋" w:hAnsi="仿宋" w:eastAsia="仿宋" w:cs="仿宋"/>
          <w:color w:val="auto"/>
          <w:sz w:val="32"/>
          <w:szCs w:val="32"/>
          <w:highlight w:val="none"/>
        </w:rPr>
        <w:t>投</w:t>
      </w:r>
      <w:r>
        <w:rPr>
          <w:rFonts w:hint="eastAsia" w:ascii="仿宋" w:hAnsi="仿宋" w:cs="仿宋"/>
          <w:color w:val="auto"/>
          <w:sz w:val="32"/>
          <w:szCs w:val="32"/>
          <w:highlight w:val="none"/>
          <w:lang w:val="en-US" w:eastAsia="zh-CN"/>
        </w:rPr>
        <w:t>4297.4</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eastAsia="zh-CN"/>
        </w:rPr>
        <w:t>，</w:t>
      </w:r>
      <w:r>
        <w:rPr>
          <w:rFonts w:hint="eastAsia" w:ascii="仿宋" w:hAnsi="仿宋" w:cs="仿宋"/>
          <w:b/>
          <w:bCs/>
          <w:color w:val="auto"/>
          <w:sz w:val="32"/>
          <w:szCs w:val="32"/>
          <w:highlight w:val="none"/>
          <w:lang w:val="en-US" w:eastAsia="zh-CN"/>
        </w:rPr>
        <w:t>（2）</w:t>
      </w:r>
      <w:r>
        <w:rPr>
          <w:rFonts w:hint="eastAsia" w:ascii="仿宋" w:hAnsi="仿宋" w:cs="仿宋"/>
          <w:color w:val="auto"/>
          <w:sz w:val="32"/>
          <w:szCs w:val="32"/>
          <w:highlight w:val="none"/>
          <w:lang w:val="en-US" w:eastAsia="zh-CN"/>
        </w:rPr>
        <w:t>农村供水保障</w:t>
      </w:r>
      <w:r>
        <w:rPr>
          <w:rFonts w:hint="eastAsia" w:ascii="仿宋" w:hAnsi="仿宋" w:eastAsia="仿宋" w:cs="仿宋"/>
          <w:color w:val="auto"/>
          <w:sz w:val="32"/>
          <w:szCs w:val="32"/>
          <w:highlight w:val="none"/>
        </w:rPr>
        <w:t>投入</w:t>
      </w:r>
      <w:r>
        <w:rPr>
          <w:rFonts w:hint="eastAsia" w:ascii="仿宋" w:hAnsi="仿宋" w:cs="仿宋"/>
          <w:color w:val="auto"/>
          <w:sz w:val="32"/>
          <w:szCs w:val="32"/>
          <w:highlight w:val="none"/>
          <w:lang w:val="en-US" w:eastAsia="zh-CN"/>
        </w:rPr>
        <w:t>1084</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3</w:t>
      </w:r>
      <w:r>
        <w:rPr>
          <w:rFonts w:hint="eastAsia" w:ascii="仿宋" w:hAnsi="仿宋" w:cs="仿宋"/>
          <w:color w:val="auto"/>
          <w:sz w:val="32"/>
          <w:szCs w:val="32"/>
          <w:highlight w:val="none"/>
          <w:lang w:eastAsia="zh-CN"/>
        </w:rPr>
        <w:t>）村庄规划编制</w:t>
      </w:r>
      <w:r>
        <w:rPr>
          <w:rFonts w:hint="eastAsia" w:ascii="仿宋" w:hAnsi="仿宋" w:cs="仿宋"/>
          <w:color w:val="auto"/>
          <w:sz w:val="32"/>
          <w:szCs w:val="32"/>
          <w:highlight w:val="none"/>
          <w:lang w:val="en-US" w:eastAsia="zh-CN"/>
        </w:rPr>
        <w:t>150万元</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二</w:t>
      </w:r>
      <w:r>
        <w:rPr>
          <w:rFonts w:hint="eastAsia" w:ascii="仿宋" w:hAnsi="仿宋" w:cs="仿宋"/>
          <w:b/>
          <w:bCs/>
          <w:color w:val="auto"/>
          <w:sz w:val="32"/>
          <w:szCs w:val="32"/>
          <w:highlight w:val="none"/>
          <w:lang w:val="en-US" w:eastAsia="zh-CN"/>
        </w:rPr>
        <w:t>是</w:t>
      </w:r>
      <w:r>
        <w:rPr>
          <w:rFonts w:hint="eastAsia" w:ascii="仿宋" w:hAnsi="仿宋" w:cs="仿宋"/>
          <w:color w:val="auto"/>
          <w:sz w:val="32"/>
          <w:szCs w:val="32"/>
          <w:highlight w:val="none"/>
          <w:lang w:val="en-US" w:eastAsia="zh-CN"/>
        </w:rPr>
        <w:t>人居环境整治1415.1万元，其中：（1）农村卫生厕所改造180万元，（2）村容村貌提升项目1235.1万元</w:t>
      </w:r>
      <w:r>
        <w:rPr>
          <w:rFonts w:hint="eastAsia" w:ascii="仿宋" w:hAnsi="仿宋" w:eastAsia="仿宋" w:cs="仿宋"/>
          <w:color w:val="auto"/>
          <w:sz w:val="32"/>
          <w:szCs w:val="32"/>
          <w:highlight w:val="none"/>
        </w:rPr>
        <w:t>。</w:t>
      </w:r>
    </w:p>
    <w:p>
      <w:pPr>
        <w:pStyle w:val="9"/>
        <w:pageBreakBefore w:val="0"/>
        <w:kinsoku/>
        <w:wordWrap/>
        <w:overflowPunct/>
        <w:topLinePunct w:val="0"/>
        <w:autoSpaceDE/>
        <w:autoSpaceDN/>
        <w:bidi w:val="0"/>
        <w:spacing w:after="0" w:line="58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通过一系列农村小型基础设施的建设，进一步完善群众生产生活条件，补齐农村基础设施短板。其中</w:t>
      </w:r>
      <w:r>
        <w:rPr>
          <w:rFonts w:hint="eastAsia" w:ascii="仿宋" w:hAnsi="仿宋" w:eastAsia="仿宋" w:cs="仿宋"/>
          <w:color w:val="auto"/>
          <w:sz w:val="32"/>
          <w:szCs w:val="32"/>
          <w:highlight w:val="none"/>
          <w:lang w:val="en-US" w:eastAsia="zh-CN"/>
        </w:rPr>
        <w:t>小型公益基础设施</w:t>
      </w:r>
      <w:r>
        <w:rPr>
          <w:rFonts w:hint="eastAsia" w:ascii="仿宋" w:hAnsi="仿宋" w:eastAsia="仿宋" w:cs="仿宋"/>
          <w:color w:val="auto"/>
          <w:sz w:val="32"/>
          <w:szCs w:val="32"/>
          <w:highlight w:val="none"/>
        </w:rPr>
        <w:t>建设</w:t>
      </w:r>
      <w:r>
        <w:rPr>
          <w:rFonts w:hint="eastAsia" w:ascii="仿宋" w:hAnsi="仿宋" w:eastAsia="仿宋" w:cs="仿宋"/>
          <w:color w:val="auto"/>
          <w:sz w:val="32"/>
          <w:szCs w:val="32"/>
          <w:highlight w:val="none"/>
          <w:lang w:val="en-US" w:eastAsia="zh-CN"/>
        </w:rPr>
        <w:t>项目的实施，将有力的推进项目村经济发展，迅速改变广大群众的生活面貌，使农民的的生活水平得到根本性提高</w:t>
      </w:r>
      <w:r>
        <w:rPr>
          <w:rFonts w:hint="eastAsia" w:ascii="仿宋" w:hAnsi="仿宋" w:eastAsia="仿宋" w:cs="仿宋"/>
          <w:color w:val="auto"/>
          <w:sz w:val="32"/>
          <w:szCs w:val="32"/>
          <w:highlight w:val="none"/>
        </w:rPr>
        <w:t>，村组道路建设和安全饮水项目建设将进一步便捷</w:t>
      </w:r>
      <w:r>
        <w:rPr>
          <w:rFonts w:hint="eastAsia" w:ascii="仿宋" w:hAnsi="仿宋" w:eastAsia="仿宋" w:cs="仿宋"/>
          <w:color w:val="auto"/>
          <w:sz w:val="32"/>
          <w:szCs w:val="32"/>
          <w:highlight w:val="none"/>
          <w:lang w:val="en-US" w:eastAsia="zh-CN"/>
        </w:rPr>
        <w:t>农户</w:t>
      </w:r>
      <w:r>
        <w:rPr>
          <w:rFonts w:hint="eastAsia" w:ascii="仿宋" w:hAnsi="仿宋" w:eastAsia="仿宋" w:cs="仿宋"/>
          <w:color w:val="auto"/>
          <w:sz w:val="32"/>
          <w:szCs w:val="32"/>
          <w:highlight w:val="none"/>
        </w:rPr>
        <w:t>生产生活出行及农作物灌溉和人畜</w:t>
      </w:r>
      <w:r>
        <w:rPr>
          <w:rFonts w:hint="eastAsia" w:ascii="仿宋" w:hAnsi="仿宋" w:eastAsia="仿宋" w:cs="仿宋"/>
          <w:color w:val="auto"/>
          <w:sz w:val="32"/>
          <w:szCs w:val="32"/>
          <w:highlight w:val="none"/>
          <w:lang w:eastAsia="zh-CN"/>
        </w:rPr>
        <w:t>安全</w:t>
      </w:r>
      <w:r>
        <w:rPr>
          <w:rFonts w:hint="eastAsia" w:ascii="仿宋" w:hAnsi="仿宋" w:eastAsia="仿宋" w:cs="仿宋"/>
          <w:color w:val="auto"/>
          <w:sz w:val="32"/>
          <w:szCs w:val="32"/>
          <w:highlight w:val="none"/>
        </w:rPr>
        <w:t>饮水。在开展小型基础设施建设项目中，将优先使用有劳动能力的</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人口务工，增加</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人口务工收入。小型基础设施的完善，将促进我县农村产业的专业化、市场化、社会化、一体化发展，促进经济总量在空间上的聚集，加快城镇化步伐，转移</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人口就业，扩宽就业渠道。</w:t>
      </w:r>
    </w:p>
    <w:p>
      <w:pPr>
        <w:pageBreakBefore w:val="0"/>
        <w:numPr>
          <w:ilvl w:val="0"/>
          <w:numId w:val="0"/>
        </w:numPr>
        <w:kinsoku/>
        <w:wordWrap/>
        <w:overflowPunct/>
        <w:topLinePunct w:val="0"/>
        <w:autoSpaceDE/>
        <w:autoSpaceDN/>
        <w:bidi w:val="0"/>
        <w:spacing w:line="580" w:lineRule="exact"/>
        <w:ind w:firstLine="640" w:firstLineChars="200"/>
        <w:textAlignment w:val="auto"/>
        <w:outlineLvl w:val="1"/>
        <w:rPr>
          <w:rFonts w:hint="default" w:ascii="楷体" w:hAnsi="楷体" w:eastAsia="楷体" w:cs="楷体"/>
          <w:b w:val="0"/>
          <w:bCs w:val="0"/>
          <w:color w:val="auto"/>
          <w:kern w:val="2"/>
          <w:sz w:val="32"/>
          <w:szCs w:val="32"/>
          <w:highlight w:val="none"/>
          <w:lang w:val="en-US" w:eastAsia="zh-CN" w:bidi="ar-SA"/>
        </w:rPr>
      </w:pPr>
      <w:bookmarkStart w:id="46" w:name="_Toc22965"/>
      <w:bookmarkStart w:id="47" w:name="_Toc14242"/>
      <w:r>
        <w:rPr>
          <w:rFonts w:hint="eastAsia" w:ascii="楷体" w:hAnsi="楷体" w:eastAsia="楷体" w:cs="楷体"/>
          <w:b w:val="0"/>
          <w:bCs w:val="0"/>
          <w:color w:val="auto"/>
          <w:kern w:val="2"/>
          <w:sz w:val="32"/>
          <w:szCs w:val="32"/>
          <w:highlight w:val="none"/>
          <w:lang w:val="en-US" w:eastAsia="zh-CN" w:bidi="ar-SA"/>
        </w:rPr>
        <w:t>（五）易地搬迁后扶项目</w:t>
      </w:r>
      <w:bookmarkEnd w:id="46"/>
      <w:r>
        <w:rPr>
          <w:rFonts w:hint="eastAsia" w:ascii="楷体" w:hAnsi="楷体" w:eastAsia="楷体" w:cs="楷体"/>
          <w:b w:val="0"/>
          <w:bCs w:val="0"/>
          <w:color w:val="auto"/>
          <w:kern w:val="2"/>
          <w:sz w:val="32"/>
          <w:szCs w:val="32"/>
          <w:highlight w:val="none"/>
          <w:lang w:val="en-US" w:eastAsia="zh-CN" w:bidi="ar-SA"/>
        </w:rPr>
        <w:t>投入</w:t>
      </w:r>
      <w:bookmarkEnd w:id="47"/>
    </w:p>
    <w:p>
      <w:pPr>
        <w:pStyle w:val="9"/>
        <w:pageBreakBefore w:val="0"/>
        <w:numPr>
          <w:ilvl w:val="0"/>
          <w:numId w:val="0"/>
        </w:numPr>
        <w:kinsoku/>
        <w:wordWrap/>
        <w:overflowPunct/>
        <w:topLinePunct w:val="0"/>
        <w:autoSpaceDE/>
        <w:autoSpaceDN/>
        <w:bidi w:val="0"/>
        <w:spacing w:after="0" w:line="580" w:lineRule="exact"/>
        <w:ind w:left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cs="仿宋"/>
          <w:color w:val="auto"/>
          <w:kern w:val="2"/>
          <w:sz w:val="32"/>
          <w:szCs w:val="32"/>
          <w:highlight w:val="none"/>
          <w:lang w:val="en-US" w:eastAsia="zh-CN" w:bidi="ar-SA"/>
        </w:rPr>
        <w:t>年初计划</w:t>
      </w:r>
      <w:r>
        <w:rPr>
          <w:rFonts w:hint="eastAsia" w:ascii="仿宋_GB2312" w:hAnsi="仿宋_GB2312" w:eastAsia="仿宋_GB2312" w:cs="仿宋_GB2312"/>
          <w:color w:val="auto"/>
          <w:sz w:val="32"/>
          <w:szCs w:val="32"/>
          <w:highlight w:val="none"/>
          <w:lang w:val="en-US" w:eastAsia="zh-CN"/>
        </w:rPr>
        <w:t>统筹整合涉农资金用于易地搬迁后扶</w:t>
      </w:r>
      <w:r>
        <w:rPr>
          <w:rFonts w:hint="eastAsia" w:ascii="仿宋" w:hAnsi="仿宋" w:eastAsia="仿宋" w:cs="仿宋"/>
          <w:color w:val="auto"/>
          <w:sz w:val="32"/>
          <w:szCs w:val="32"/>
          <w:highlight w:val="none"/>
          <w:lang w:val="en-US" w:eastAsia="zh-CN"/>
        </w:rPr>
        <w:t>项目</w:t>
      </w:r>
      <w:r>
        <w:rPr>
          <w:rFonts w:hint="eastAsia" w:ascii="仿宋" w:hAnsi="仿宋" w:cs="仿宋"/>
          <w:color w:val="auto"/>
          <w:sz w:val="32"/>
          <w:szCs w:val="32"/>
          <w:highlight w:val="none"/>
          <w:lang w:val="en-US" w:eastAsia="zh-CN"/>
        </w:rPr>
        <w:t>预计投入</w:t>
      </w:r>
      <w:r>
        <w:rPr>
          <w:rFonts w:hint="eastAsia" w:ascii="仿宋" w:hAnsi="仿宋" w:cs="仿宋"/>
          <w:color w:val="auto"/>
          <w:kern w:val="2"/>
          <w:sz w:val="32"/>
          <w:szCs w:val="32"/>
          <w:highlight w:val="none"/>
          <w:lang w:val="en-US" w:eastAsia="zh-CN" w:bidi="ar-SA"/>
        </w:rPr>
        <w:t>350万元，年中调整为430万元用于易地搬迁后扶“一站式”社区综合服务建设。</w:t>
      </w:r>
    </w:p>
    <w:p>
      <w:pPr>
        <w:pageBreakBefore w:val="0"/>
        <w:numPr>
          <w:ilvl w:val="0"/>
          <w:numId w:val="0"/>
        </w:numPr>
        <w:kinsoku/>
        <w:wordWrap/>
        <w:overflowPunct/>
        <w:topLinePunct w:val="0"/>
        <w:autoSpaceDE/>
        <w:autoSpaceDN/>
        <w:bidi w:val="0"/>
        <w:spacing w:line="580" w:lineRule="exact"/>
        <w:ind w:firstLine="640" w:firstLineChars="200"/>
        <w:textAlignment w:val="auto"/>
        <w:outlineLvl w:val="1"/>
        <w:rPr>
          <w:rFonts w:hint="default" w:ascii="楷体" w:hAnsi="楷体" w:eastAsia="楷体" w:cs="楷体"/>
          <w:b w:val="0"/>
          <w:bCs w:val="0"/>
          <w:color w:val="auto"/>
          <w:kern w:val="2"/>
          <w:sz w:val="32"/>
          <w:szCs w:val="32"/>
          <w:highlight w:val="none"/>
          <w:lang w:val="en-US" w:eastAsia="zh-CN" w:bidi="ar-SA"/>
        </w:rPr>
      </w:pPr>
      <w:bookmarkStart w:id="48" w:name="_Toc22311"/>
      <w:bookmarkStart w:id="49" w:name="_Toc20812"/>
      <w:r>
        <w:rPr>
          <w:rFonts w:hint="eastAsia" w:ascii="楷体" w:hAnsi="楷体" w:eastAsia="楷体" w:cs="楷体"/>
          <w:b w:val="0"/>
          <w:bCs w:val="0"/>
          <w:color w:val="auto"/>
          <w:kern w:val="2"/>
          <w:sz w:val="32"/>
          <w:szCs w:val="32"/>
          <w:highlight w:val="none"/>
          <w:lang w:val="en-US" w:eastAsia="zh-CN" w:bidi="ar-SA"/>
        </w:rPr>
        <w:t>（六）巩固三保障成果项目</w:t>
      </w:r>
      <w:bookmarkEnd w:id="48"/>
      <w:r>
        <w:rPr>
          <w:rFonts w:hint="eastAsia" w:ascii="楷体" w:hAnsi="楷体" w:eastAsia="楷体" w:cs="楷体"/>
          <w:b w:val="0"/>
          <w:bCs w:val="0"/>
          <w:color w:val="auto"/>
          <w:kern w:val="2"/>
          <w:sz w:val="32"/>
          <w:szCs w:val="32"/>
          <w:highlight w:val="none"/>
          <w:lang w:val="en-US" w:eastAsia="zh-CN" w:bidi="ar-SA"/>
        </w:rPr>
        <w:t>投入</w:t>
      </w:r>
      <w:bookmarkEnd w:id="49"/>
    </w:p>
    <w:p>
      <w:pPr>
        <w:pageBreakBefore w:val="0"/>
        <w:numPr>
          <w:ilvl w:val="0"/>
          <w:numId w:val="0"/>
        </w:numPr>
        <w:kinsoku/>
        <w:wordWrap/>
        <w:overflowPunct/>
        <w:topLinePunct w:val="0"/>
        <w:autoSpaceDE/>
        <w:autoSpaceDN/>
        <w:bidi w:val="0"/>
        <w:spacing w:line="580" w:lineRule="exact"/>
        <w:ind w:leftChars="200" w:firstLine="640" w:firstLineChars="20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年初计划</w:t>
      </w:r>
      <w:r>
        <w:rPr>
          <w:rFonts w:hint="eastAsia" w:ascii="仿宋_GB2312" w:hAnsi="仿宋_GB2312" w:eastAsia="仿宋_GB2312" w:cs="仿宋_GB2312"/>
          <w:color w:val="auto"/>
          <w:sz w:val="32"/>
          <w:szCs w:val="32"/>
          <w:highlight w:val="none"/>
          <w:lang w:val="en-US" w:eastAsia="zh-CN"/>
        </w:rPr>
        <w:t>统</w:t>
      </w:r>
      <w:r>
        <w:rPr>
          <w:rFonts w:hint="eastAsia" w:ascii="仿宋" w:hAnsi="仿宋" w:cs="仿宋"/>
          <w:color w:val="auto"/>
          <w:kern w:val="2"/>
          <w:sz w:val="32"/>
          <w:szCs w:val="32"/>
          <w:highlight w:val="none"/>
          <w:lang w:val="en-US" w:eastAsia="zh-CN" w:bidi="ar-SA"/>
        </w:rPr>
        <w:t>整合涉农资金220万元用于巩固三保障成果项目，年中调整为180万元，主体投向享受职业教育补助180万元。</w:t>
      </w:r>
    </w:p>
    <w:p>
      <w:pPr>
        <w:pageBreakBefore w:val="0"/>
        <w:numPr>
          <w:ilvl w:val="0"/>
          <w:numId w:val="0"/>
        </w:numPr>
        <w:kinsoku/>
        <w:wordWrap/>
        <w:overflowPunct/>
        <w:topLinePunct w:val="0"/>
        <w:autoSpaceDE/>
        <w:autoSpaceDN/>
        <w:bidi w:val="0"/>
        <w:spacing w:line="580" w:lineRule="exact"/>
        <w:ind w:leftChars="200" w:firstLine="320" w:firstLineChars="100"/>
        <w:textAlignment w:val="auto"/>
        <w:outlineLvl w:val="1"/>
        <w:rPr>
          <w:rFonts w:hint="eastAsia" w:ascii="楷体" w:hAnsi="楷体" w:eastAsia="楷体" w:cs="楷体"/>
          <w:b w:val="0"/>
          <w:bCs w:val="0"/>
          <w:color w:val="auto"/>
          <w:kern w:val="2"/>
          <w:sz w:val="32"/>
          <w:szCs w:val="32"/>
          <w:highlight w:val="none"/>
          <w:lang w:val="en-US" w:eastAsia="zh-CN" w:bidi="ar-SA"/>
        </w:rPr>
      </w:pPr>
      <w:bookmarkStart w:id="50" w:name="_Toc16278"/>
      <w:bookmarkStart w:id="51" w:name="_Toc19998"/>
      <w:r>
        <w:rPr>
          <w:rFonts w:hint="eastAsia" w:ascii="楷体" w:hAnsi="楷体" w:eastAsia="楷体" w:cs="楷体"/>
          <w:b w:val="0"/>
          <w:bCs w:val="0"/>
          <w:color w:val="auto"/>
          <w:kern w:val="2"/>
          <w:sz w:val="32"/>
          <w:szCs w:val="32"/>
          <w:highlight w:val="none"/>
          <w:lang w:val="en-US" w:eastAsia="zh-CN" w:bidi="ar-SA"/>
        </w:rPr>
        <w:t>（七）项目管理费</w:t>
      </w:r>
      <w:bookmarkEnd w:id="50"/>
      <w:r>
        <w:rPr>
          <w:rFonts w:hint="eastAsia" w:ascii="楷体" w:hAnsi="楷体" w:eastAsia="楷体" w:cs="楷体"/>
          <w:b w:val="0"/>
          <w:bCs w:val="0"/>
          <w:color w:val="auto"/>
          <w:kern w:val="2"/>
          <w:sz w:val="32"/>
          <w:szCs w:val="32"/>
          <w:highlight w:val="none"/>
          <w:lang w:val="en-US" w:eastAsia="zh-CN" w:bidi="ar-SA"/>
        </w:rPr>
        <w:t>投入</w:t>
      </w:r>
      <w:bookmarkEnd w:id="51"/>
    </w:p>
    <w:p>
      <w:pPr>
        <w:pageBreakBefore w:val="0"/>
        <w:numPr>
          <w:ilvl w:val="0"/>
          <w:numId w:val="0"/>
        </w:numPr>
        <w:kinsoku/>
        <w:wordWrap/>
        <w:overflowPunct/>
        <w:topLinePunct w:val="0"/>
        <w:autoSpaceDE/>
        <w:autoSpaceDN/>
        <w:bidi w:val="0"/>
        <w:spacing w:line="580" w:lineRule="exact"/>
        <w:ind w:leftChars="200"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年初计划安排衔接资金800万元项目管理费，年中调整后1079万元。</w:t>
      </w:r>
    </w:p>
    <w:p>
      <w:pPr>
        <w:pStyle w:val="2"/>
        <w:numPr>
          <w:ilvl w:val="0"/>
          <w:numId w:val="0"/>
        </w:numPr>
        <w:ind w:firstLine="640" w:firstLineChars="200"/>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（八）其他类项目投入</w:t>
      </w:r>
    </w:p>
    <w:p>
      <w:pPr>
        <w:numPr>
          <w:ilvl w:val="0"/>
          <w:numId w:val="0"/>
        </w:numPr>
        <w:rPr>
          <w:rFonts w:hint="default" w:ascii="仿宋" w:hAnsi="仿宋" w:eastAsia="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 xml:space="preserve">    年中调整其他类项目2126.05万元（主要投向高标准农田土壤改良项目及淤地坝建设项目）</w:t>
      </w:r>
    </w:p>
    <w:p>
      <w:pPr>
        <w:pStyle w:val="9"/>
        <w:pageBreakBefore w:val="0"/>
        <w:kinsoku/>
        <w:wordWrap/>
        <w:overflowPunct/>
        <w:topLinePunct w:val="0"/>
        <w:autoSpaceDE/>
        <w:autoSpaceDN/>
        <w:bidi w:val="0"/>
        <w:spacing w:after="0"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cs="仿宋"/>
          <w:b/>
          <w:bCs/>
          <w:color w:val="auto"/>
          <w:sz w:val="32"/>
          <w:szCs w:val="32"/>
          <w:highlight w:val="none"/>
          <w:lang w:val="en-US" w:eastAsia="zh-CN"/>
        </w:rPr>
        <w:t>年中调整后产业占比</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用于产业发展类资金</w:t>
      </w:r>
      <w:r>
        <w:rPr>
          <w:rFonts w:hint="eastAsia" w:ascii="仿宋" w:hAnsi="仿宋" w:cs="仿宋"/>
          <w:color w:val="auto"/>
          <w:sz w:val="32"/>
          <w:szCs w:val="32"/>
          <w:highlight w:val="none"/>
          <w:lang w:val="en-US" w:eastAsia="zh-CN"/>
        </w:rPr>
        <w:t>15779.45</w:t>
      </w:r>
      <w:r>
        <w:rPr>
          <w:rFonts w:hint="eastAsia" w:ascii="仿宋" w:hAnsi="仿宋" w:eastAsia="仿宋" w:cs="仿宋"/>
          <w:color w:val="auto"/>
          <w:sz w:val="32"/>
          <w:szCs w:val="32"/>
          <w:highlight w:val="none"/>
        </w:rPr>
        <w:t>万元，占整合资金的</w:t>
      </w:r>
      <w:r>
        <w:rPr>
          <w:rFonts w:hint="eastAsia" w:ascii="仿宋" w:hAnsi="仿宋" w:cs="仿宋"/>
          <w:color w:val="auto"/>
          <w:sz w:val="32"/>
          <w:szCs w:val="32"/>
          <w:highlight w:val="none"/>
          <w:lang w:val="en-US" w:eastAsia="zh-CN"/>
        </w:rPr>
        <w:t>56</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lang w:val="en-US" w:eastAsia="zh-CN"/>
        </w:rPr>
        <w:t>：中央衔接资金4707万元，占中央衔接7703万元的61.1%，省级衔接资金2769万元，占省级衔接资金4550万元的60.8%，市级衔接资金7067.5万元，占市级衔接资金10149万元的70%。</w:t>
      </w:r>
    </w:p>
    <w:p>
      <w:pPr>
        <w:pageBreakBefore w:val="0"/>
        <w:kinsoku/>
        <w:wordWrap/>
        <w:overflowPunct/>
        <w:topLinePunct w:val="0"/>
        <w:autoSpaceDE/>
        <w:autoSpaceDN/>
        <w:bidi w:val="0"/>
        <w:spacing w:line="580" w:lineRule="exact"/>
        <w:ind w:firstLine="640" w:firstLineChars="200"/>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 xml:space="preserve"> </w:t>
      </w:r>
      <w:bookmarkStart w:id="52" w:name="_Toc9445"/>
      <w:bookmarkStart w:id="53" w:name="_Toc17773"/>
      <w:bookmarkStart w:id="54" w:name="_Toc28322"/>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、财政</w:t>
      </w:r>
      <w:r>
        <w:rPr>
          <w:rFonts w:hint="eastAsia" w:ascii="黑体" w:hAnsi="黑体" w:eastAsia="黑体" w:cs="黑体"/>
          <w:b w:val="0"/>
          <w:bCs w:val="0"/>
          <w:color w:val="auto"/>
          <w:sz w:val="32"/>
          <w:szCs w:val="32"/>
          <w:highlight w:val="none"/>
          <w:lang w:val="en-US" w:eastAsia="zh-CN"/>
        </w:rPr>
        <w:t>资金</w:t>
      </w:r>
      <w:r>
        <w:rPr>
          <w:rFonts w:hint="eastAsia" w:ascii="黑体" w:hAnsi="黑体" w:eastAsia="黑体" w:cs="黑体"/>
          <w:b w:val="0"/>
          <w:bCs w:val="0"/>
          <w:color w:val="auto"/>
          <w:sz w:val="32"/>
          <w:szCs w:val="32"/>
          <w:highlight w:val="none"/>
        </w:rPr>
        <w:t>补助标准</w:t>
      </w:r>
      <w:bookmarkEnd w:id="52"/>
      <w:bookmarkEnd w:id="53"/>
      <w:bookmarkEnd w:id="54"/>
    </w:p>
    <w:p>
      <w:pPr>
        <w:pageBreakBefore w:val="0"/>
        <w:kinsoku/>
        <w:wordWrap/>
        <w:overflowPunct/>
        <w:topLinePunct w:val="0"/>
        <w:autoSpaceDE/>
        <w:autoSpaceDN/>
        <w:bidi w:val="0"/>
        <w:spacing w:line="58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为保障脱贫脱贫不稳定户、边缘户、监测户、突发严重困难户全部消除返贫风险，经县政府研究决定，制定</w:t>
      </w:r>
      <w:r>
        <w:rPr>
          <w:rFonts w:hint="eastAsia" w:ascii="仿宋" w:hAnsi="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2023年绥德县2023年产业帮扶实施细则》</w:t>
      </w:r>
      <w:r>
        <w:rPr>
          <w:rFonts w:hint="eastAsia" w:ascii="仿宋" w:hAnsi="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《绥德县鼓励高质量发展“庭院经济+”的实施意见》</w:t>
      </w:r>
      <w:r>
        <w:rPr>
          <w:rFonts w:hint="eastAsia" w:ascii="仿宋" w:hAnsi="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绥德县2023年林业产业帮扶实施细则》</w:t>
      </w:r>
      <w:r>
        <w:rPr>
          <w:rFonts w:hint="eastAsia" w:ascii="仿宋" w:hAnsi="仿宋" w:cs="仿宋"/>
          <w:color w:val="auto"/>
          <w:sz w:val="32"/>
          <w:szCs w:val="32"/>
          <w:highlight w:val="none"/>
          <w:lang w:val="en-US" w:eastAsia="zh-CN"/>
        </w:rPr>
        <w:t>等管理细则</w:t>
      </w:r>
      <w:r>
        <w:rPr>
          <w:rFonts w:hint="eastAsia" w:ascii="仿宋" w:hAnsi="仿宋" w:eastAsia="仿宋" w:cs="仿宋"/>
          <w:color w:val="auto"/>
          <w:sz w:val="32"/>
          <w:szCs w:val="32"/>
          <w:highlight w:val="none"/>
          <w:lang w:val="en-US" w:eastAsia="zh-CN"/>
        </w:rPr>
        <w:t>。</w:t>
      </w:r>
    </w:p>
    <w:p>
      <w:pPr>
        <w:pageBreakBefore w:val="0"/>
        <w:kinsoku/>
        <w:wordWrap/>
        <w:overflowPunct/>
        <w:topLinePunct w:val="0"/>
        <w:autoSpaceDE/>
        <w:autoSpaceDN/>
        <w:bidi w:val="0"/>
        <w:spacing w:line="580" w:lineRule="exact"/>
        <w:ind w:firstLine="640" w:firstLineChars="200"/>
        <w:textAlignment w:val="auto"/>
        <w:outlineLvl w:val="1"/>
        <w:rPr>
          <w:rFonts w:hint="eastAsia" w:ascii="楷体" w:hAnsi="楷体" w:eastAsia="楷体" w:cs="楷体"/>
          <w:color w:val="auto"/>
          <w:spacing w:val="-6"/>
          <w:kern w:val="0"/>
          <w:sz w:val="32"/>
          <w:szCs w:val="32"/>
          <w:highlight w:val="none"/>
          <w:lang w:val="en-US" w:eastAsia="zh-CN"/>
        </w:rPr>
      </w:pPr>
      <w:bookmarkStart w:id="55" w:name="_Toc3792"/>
      <w:bookmarkStart w:id="56" w:name="_Toc15139"/>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rPr>
        <w:t>产</w:t>
      </w:r>
      <w:r>
        <w:rPr>
          <w:rFonts w:hint="eastAsia" w:ascii="楷体" w:hAnsi="楷体" w:eastAsia="楷体" w:cs="楷体"/>
          <w:color w:val="auto"/>
          <w:spacing w:val="-6"/>
          <w:kern w:val="0"/>
          <w:sz w:val="32"/>
          <w:szCs w:val="32"/>
          <w:highlight w:val="none"/>
        </w:rPr>
        <w:t>业发展补助</w:t>
      </w:r>
      <w:r>
        <w:rPr>
          <w:rFonts w:hint="eastAsia" w:ascii="楷体" w:hAnsi="楷体" w:eastAsia="楷体" w:cs="楷体"/>
          <w:color w:val="auto"/>
          <w:spacing w:val="-6"/>
          <w:kern w:val="0"/>
          <w:sz w:val="32"/>
          <w:szCs w:val="32"/>
          <w:highlight w:val="none"/>
          <w:lang w:val="en-US" w:eastAsia="zh-CN"/>
        </w:rPr>
        <w:t>标准</w:t>
      </w:r>
      <w:bookmarkEnd w:id="55"/>
      <w:bookmarkEnd w:id="56"/>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960" w:firstLineChars="300"/>
        <w:jc w:val="both"/>
        <w:textAlignment w:val="auto"/>
        <w:outlineLvl w:val="2"/>
        <w:rPr>
          <w:rFonts w:hint="eastAsia" w:ascii="黑体" w:hAnsi="黑体" w:eastAsia="黑体" w:cs="黑体"/>
          <w:b w:val="0"/>
          <w:bCs w:val="0"/>
          <w:sz w:val="32"/>
          <w:szCs w:val="32"/>
        </w:rPr>
      </w:pPr>
      <w:bookmarkStart w:id="57" w:name="_Toc16199"/>
      <w:bookmarkStart w:id="58" w:name="_Toc6203"/>
      <w:r>
        <w:rPr>
          <w:rFonts w:hint="eastAsia" w:ascii="楷体" w:hAnsi="楷体" w:eastAsia="楷体" w:cs="楷体"/>
          <w:b w:val="0"/>
          <w:bCs w:val="0"/>
          <w:color w:val="auto"/>
          <w:kern w:val="2"/>
          <w:sz w:val="32"/>
          <w:szCs w:val="32"/>
          <w:highlight w:val="none"/>
          <w:lang w:val="en-US" w:eastAsia="zh-CN" w:bidi="ar-SA"/>
        </w:rPr>
        <w:t>1、工作原则</w:t>
      </w:r>
      <w:bookmarkEnd w:id="57"/>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Cs/>
          <w:sz w:val="32"/>
          <w:szCs w:val="32"/>
          <w:lang w:eastAsia="zh-CN"/>
        </w:rPr>
        <w:t>（</w:t>
      </w:r>
      <w:r>
        <w:rPr>
          <w:rFonts w:hint="eastAsia" w:ascii="楷体" w:hAnsi="楷体" w:eastAsia="楷体" w:cs="楷体"/>
          <w:bCs/>
          <w:sz w:val="32"/>
          <w:szCs w:val="32"/>
          <w:lang w:val="en-US" w:eastAsia="zh-CN"/>
        </w:rPr>
        <w:t>1</w:t>
      </w:r>
      <w:r>
        <w:rPr>
          <w:rFonts w:hint="eastAsia" w:ascii="楷体" w:hAnsi="楷体" w:eastAsia="楷体" w:cs="楷体"/>
          <w:bCs/>
          <w:sz w:val="32"/>
          <w:szCs w:val="32"/>
          <w:lang w:eastAsia="zh-CN"/>
        </w:rPr>
        <w:t>）</w:t>
      </w:r>
      <w:r>
        <w:rPr>
          <w:rFonts w:hint="eastAsia" w:ascii="楷体" w:hAnsi="楷体" w:eastAsia="楷体" w:cs="楷体"/>
          <w:bCs/>
          <w:sz w:val="32"/>
          <w:szCs w:val="32"/>
        </w:rPr>
        <w:t>政府主导原则。</w:t>
      </w:r>
      <w:r>
        <w:rPr>
          <w:rFonts w:hint="eastAsia" w:ascii="仿宋_GB2312" w:hAnsi="仿宋_GB2312" w:eastAsia="仿宋_GB2312" w:cs="仿宋_GB2312"/>
          <w:color w:val="auto"/>
          <w:sz w:val="32"/>
          <w:szCs w:val="32"/>
          <w:lang w:val="en-US" w:eastAsia="zh-CN"/>
        </w:rPr>
        <w:t>严格执行镇（中心）或部门为“第一责任人”的工作机制，实行产业帮扶项目建设任务、产业帮扶到户资金计划、产业项目审批权限、产业项目资金管理责任下达到镇（中心）或部门，即：任务、资金、权力、责任“四到镇（中心）或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2</w:t>
      </w:r>
      <w:r>
        <w:rPr>
          <w:rFonts w:hint="eastAsia" w:ascii="楷体" w:hAnsi="楷体" w:eastAsia="楷体" w:cs="楷体"/>
          <w:bCs/>
          <w:sz w:val="32"/>
          <w:szCs w:val="32"/>
        </w:rPr>
        <w:t>）因地制宜原则。</w:t>
      </w:r>
      <w:r>
        <w:rPr>
          <w:rFonts w:hint="eastAsia" w:ascii="仿宋_GB2312" w:hAnsi="仿宋_GB2312" w:eastAsia="仿宋_GB2312" w:cs="仿宋_GB2312"/>
          <w:color w:val="auto"/>
          <w:sz w:val="32"/>
          <w:szCs w:val="32"/>
          <w:lang w:val="en-US" w:eastAsia="zh-CN"/>
        </w:rPr>
        <w:t>把产业培育作为产业帮扶的基础，立足地域资源禀赋，发挥比较优势，按照市场导向，坚持规划引领，发展与市场需求、产业布局相适应的产业，形成具有区域特色的规模优势产业，确保每个有产业发展意愿、有劳动能力的脱贫户或监测户、村集体经济组织、联农带农新型经营主体等有一个长短结合的产业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3</w:t>
      </w:r>
      <w:r>
        <w:rPr>
          <w:rFonts w:hint="eastAsia" w:ascii="楷体" w:hAnsi="楷体" w:eastAsia="楷体" w:cs="楷体"/>
          <w:bCs/>
          <w:sz w:val="32"/>
          <w:szCs w:val="32"/>
        </w:rPr>
        <w:t>）精准施策原则。</w:t>
      </w:r>
      <w:r>
        <w:rPr>
          <w:rFonts w:hint="eastAsia" w:ascii="仿宋_GB2312" w:hAnsi="仿宋_GB2312" w:eastAsia="仿宋_GB2312" w:cs="仿宋_GB2312"/>
          <w:color w:val="auto"/>
          <w:sz w:val="32"/>
          <w:szCs w:val="32"/>
          <w:lang w:val="en-US" w:eastAsia="zh-CN"/>
        </w:rPr>
        <w:t>围绕全县“4+X”产业发展格局，以脱贫村和脱贫户、监测户为重点，有联农带农机制的新型经营主体兼顾，按照“宜种则种、宜养则养、种养结合”和“一村一策、一户一法”的原则，因地制宜选准产业项目、落实资金和技术扶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4</w:t>
      </w:r>
      <w:r>
        <w:rPr>
          <w:rFonts w:hint="eastAsia" w:ascii="楷体" w:hAnsi="楷体" w:eastAsia="楷体" w:cs="楷体"/>
          <w:bCs/>
          <w:sz w:val="32"/>
          <w:szCs w:val="32"/>
        </w:rPr>
        <w:t>）注重绩效原则。</w:t>
      </w:r>
      <w:r>
        <w:rPr>
          <w:rFonts w:hint="eastAsia" w:ascii="仿宋_GB2312" w:hAnsi="仿宋_GB2312" w:eastAsia="仿宋_GB2312" w:cs="仿宋_GB2312"/>
          <w:color w:val="auto"/>
          <w:sz w:val="32"/>
          <w:szCs w:val="32"/>
          <w:lang w:val="en-US" w:eastAsia="zh-CN"/>
        </w:rPr>
        <w:t>产业帮扶工作由县巩固拓展脱贫攻坚成果同乡村振兴有效衔接工作领导小组统一领导，产业帮扶项目资金在年度“巩衔”资金中统筹安排，专项用于产业帮扶工作，分配使用要合理规范、全程公开，接受群众和社会监督，并做好绩效跟踪，确保资金使用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outlineLvl w:val="2"/>
        <w:rPr>
          <w:rFonts w:hint="default" w:ascii="楷体" w:hAnsi="楷体" w:eastAsia="楷体" w:cs="楷体"/>
          <w:b w:val="0"/>
          <w:bCs w:val="0"/>
          <w:color w:val="auto"/>
          <w:kern w:val="2"/>
          <w:sz w:val="32"/>
          <w:szCs w:val="32"/>
          <w:highlight w:val="none"/>
          <w:lang w:val="en-US" w:eastAsia="zh-CN" w:bidi="ar-SA"/>
        </w:rPr>
      </w:pPr>
      <w:bookmarkStart w:id="59" w:name="_Toc12751"/>
      <w:r>
        <w:rPr>
          <w:rFonts w:hint="eastAsia" w:ascii="楷体" w:hAnsi="楷体" w:eastAsia="楷体" w:cs="楷体"/>
          <w:b w:val="0"/>
          <w:bCs w:val="0"/>
          <w:color w:val="auto"/>
          <w:kern w:val="2"/>
          <w:sz w:val="32"/>
          <w:szCs w:val="32"/>
          <w:highlight w:val="none"/>
          <w:lang w:val="en-US" w:eastAsia="zh-CN" w:bidi="ar-SA"/>
        </w:rPr>
        <w:t>2、扶持对象</w:t>
      </w:r>
      <w:bookmarkEnd w:id="59"/>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发展产业意愿且有劳动能力的脱贫户或监测户；完成农村集体产权制度改革，已经“破零”的村集体经济组织；发展特色产业能带动脱贫户或监测户、联农带农机制完善的农林业园区、企业、农民专业合作社、家庭农场和专业大户等新型经营主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outlineLvl w:val="2"/>
        <w:rPr>
          <w:rFonts w:hint="eastAsia" w:ascii="楷体" w:hAnsi="楷体" w:eastAsia="楷体" w:cs="楷体"/>
          <w:b w:val="0"/>
          <w:bCs w:val="0"/>
          <w:sz w:val="32"/>
          <w:szCs w:val="32"/>
          <w:lang w:val="en-US" w:eastAsia="zh-CN"/>
        </w:rPr>
      </w:pPr>
      <w:bookmarkStart w:id="60" w:name="_Toc27040"/>
      <w:r>
        <w:rPr>
          <w:rFonts w:hint="eastAsia" w:ascii="楷体" w:hAnsi="楷体" w:eastAsia="楷体" w:cs="楷体"/>
          <w:b w:val="0"/>
          <w:bCs w:val="0"/>
          <w:sz w:val="32"/>
          <w:szCs w:val="32"/>
          <w:lang w:val="en-US" w:eastAsia="zh-CN"/>
        </w:rPr>
        <w:t>3、到户产业项目</w:t>
      </w:r>
      <w:bookmarkEnd w:id="60"/>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以下到户产业补助单项或者多项组合，每户最高补助5000元，山地苹果产业、设施农业和电商产业除外。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Chars="200" w:firstLine="321" w:firstLineChars="100"/>
        <w:jc w:val="both"/>
        <w:textAlignment w:val="auto"/>
        <w:rPr>
          <w:rFonts w:hint="eastAsia" w:ascii="仿宋" w:hAnsi="仿宋" w:eastAsia="仿宋" w:cs="仿宋"/>
          <w:b/>
          <w:bCs/>
          <w:sz w:val="32"/>
          <w:szCs w:val="32"/>
          <w:lang w:eastAsia="zh-CN"/>
        </w:rPr>
      </w:pPr>
      <w:r>
        <w:rPr>
          <w:rFonts w:hint="eastAsia" w:ascii="仿宋" w:hAnsi="仿宋" w:cs="仿宋"/>
          <w:b/>
          <w:bCs/>
          <w:sz w:val="32"/>
          <w:szCs w:val="32"/>
          <w:lang w:val="en-US" w:eastAsia="zh-CN"/>
        </w:rPr>
        <w:t>（1）</w:t>
      </w:r>
      <w:r>
        <w:rPr>
          <w:rFonts w:hint="eastAsia" w:ascii="仿宋" w:hAnsi="仿宋" w:eastAsia="仿宋" w:cs="仿宋"/>
          <w:b/>
          <w:bCs/>
          <w:sz w:val="32"/>
          <w:szCs w:val="32"/>
          <w:lang w:val="en-US" w:eastAsia="zh-CN"/>
        </w:rPr>
        <w:t>山地苹果</w:t>
      </w:r>
      <w:r>
        <w:rPr>
          <w:rFonts w:hint="eastAsia" w:ascii="仿宋" w:hAnsi="仿宋" w:eastAsia="仿宋" w:cs="仿宋"/>
          <w:b/>
          <w:bCs/>
          <w:sz w:val="32"/>
          <w:szCs w:val="32"/>
        </w:rPr>
        <w:t>产业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当年新栽植山地苹果，每亩补助苗木、地膜、杆、化肥等生产资料1000元；当年新栽植杏、梨、桃等其他经济林果，每亩补助1000元。</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当年新建标准化山地苹果园（按照行业标准执行），每亩补助2200元，其中土地整理1200元、栽植管护1000元。</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 w:eastAsia="仿宋_GB2312" w:cs="仿宋"/>
          <w:sz w:val="32"/>
          <w:szCs w:val="32"/>
          <w:lang w:eastAsia="zh-CN"/>
        </w:rPr>
      </w:pPr>
      <w:r>
        <w:rPr>
          <w:rFonts w:hint="eastAsia" w:ascii="仿宋_GB2312" w:hAnsi="仿宋_GB2312" w:eastAsia="仿宋_GB2312" w:cs="仿宋_GB2312"/>
          <w:color w:val="auto"/>
          <w:sz w:val="32"/>
          <w:szCs w:val="32"/>
          <w:lang w:val="en-US" w:eastAsia="zh-CN"/>
        </w:rPr>
        <w:t>根据中、省、市有关规定，不允许在耕地新栽植经济林果，如确需新栽植，须提前向县自然资源和规划局进行土地审批，符合规定后方可实施。</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当年进行苹果园提质增效，进行经济林果低产改造和高接换头等措施（按照行业标准执行），每亩补助500元。</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在脱贫攻坚期内，栽植的初果期的山地苹果园，在前期权属明确、后期管护符合行业标准的基础上，实施春夏季修剪、病虫害防治、园地除草、秋冬季清园、树干涂白等后续管护措施，经属地镇（中心）人民政府和相关部门验收合格后，每亩补助管护费200元，并可同时享受“林下经济”产业补助（其中在幼果园内实施林下套种的，每亩可享受100元的补助）。</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baseline"/>
        <w:rPr>
          <w:rFonts w:hint="eastAsia" w:ascii="仿宋" w:hAnsi="仿宋" w:eastAsia="仿宋" w:cs="仿宋"/>
          <w:b/>
          <w:bCs/>
          <w:sz w:val="32"/>
          <w:szCs w:val="32"/>
          <w:lang w:eastAsia="zh-CN"/>
        </w:rPr>
      </w:pPr>
      <w:r>
        <w:rPr>
          <w:rFonts w:hint="eastAsia" w:ascii="仿宋" w:hAnsi="仿宋" w:cs="仿宋"/>
          <w:b/>
          <w:bCs/>
          <w:sz w:val="32"/>
          <w:szCs w:val="32"/>
          <w:lang w:val="en-US" w:eastAsia="zh-CN"/>
        </w:rPr>
        <w:t>（2）</w:t>
      </w:r>
      <w:r>
        <w:rPr>
          <w:rFonts w:hint="eastAsia" w:ascii="仿宋" w:hAnsi="仿宋" w:eastAsia="仿宋" w:cs="仿宋"/>
          <w:b/>
          <w:bCs/>
          <w:sz w:val="32"/>
          <w:szCs w:val="32"/>
          <w:lang w:val="en-US" w:eastAsia="zh-CN"/>
        </w:rPr>
        <w:t>畜禽养殖</w:t>
      </w:r>
      <w:r>
        <w:rPr>
          <w:rFonts w:hint="eastAsia" w:ascii="仿宋" w:hAnsi="仿宋" w:eastAsia="仿宋" w:cs="仿宋"/>
          <w:b/>
          <w:bCs/>
          <w:sz w:val="32"/>
          <w:szCs w:val="32"/>
          <w:lang w:eastAsia="zh-CN"/>
        </w:rPr>
        <w:t>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val="0"/>
          <w:sz w:val="32"/>
          <w:szCs w:val="32"/>
          <w:lang w:val="en-US" w:eastAsia="zh-CN"/>
        </w:rPr>
        <w:t>在上年养殖基数上，当年如无增加，</w:t>
      </w:r>
      <w:r>
        <w:rPr>
          <w:rFonts w:hint="eastAsia" w:ascii="仿宋_GB2312" w:hAnsi="仿宋_GB2312" w:eastAsia="仿宋_GB2312" w:cs="仿宋_GB2312"/>
          <w:color w:val="auto"/>
          <w:sz w:val="32"/>
          <w:szCs w:val="32"/>
          <w:lang w:val="en-US" w:eastAsia="zh-CN"/>
        </w:rPr>
        <w:t>养羊每只补助150元，养猪每头补助200元，养牛、驴等大型家畜每头补助1000元，养兔每只补助2.5元（5只以下不补），养家禽每只补助4元（5只以下不补），养蜂每箱补助50元，养蚕每张补助100元；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jc w:val="both"/>
        <w:textAlignment w:val="auto"/>
        <w:rPr>
          <w:rFonts w:hint="eastAsia" w:ascii="仿宋_GB2312" w:hAnsi="仿宋" w:eastAsia="仿宋_GB2312" w:cs="仿宋"/>
          <w:sz w:val="32"/>
          <w:szCs w:val="32"/>
          <w:lang w:val="en-US" w:eastAsia="zh-CN"/>
        </w:rPr>
      </w:pPr>
      <w:r>
        <w:rPr>
          <w:rFonts w:hint="eastAsia" w:ascii="仿宋" w:hAnsi="仿宋" w:eastAsia="仿宋" w:cs="仿宋"/>
          <w:b w:val="0"/>
          <w:bCs w:val="0"/>
          <w:sz w:val="32"/>
          <w:szCs w:val="32"/>
          <w:lang w:val="en-US" w:eastAsia="zh-CN"/>
        </w:rPr>
        <w:t>在上年养殖基数上，</w:t>
      </w:r>
      <w:r>
        <w:rPr>
          <w:rFonts w:hint="eastAsia" w:ascii="仿宋_GB2312" w:hAnsi="仿宋_GB2312" w:eastAsia="仿宋_GB2312" w:cs="仿宋_GB2312"/>
          <w:color w:val="auto"/>
          <w:sz w:val="32"/>
          <w:szCs w:val="32"/>
          <w:lang w:val="en-US" w:eastAsia="zh-CN"/>
        </w:rPr>
        <w:t>当年如有增加，上年基数按上述标准补助后，新增部分养羊每只补助300元，养猪每头补助400元，养牛、驴等大型家畜每头补助2000元，养兔每只补助10元，养家禽每只补助10元，养蜂每箱补助200元，养蚕每张补助400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outlineLvl w:val="2"/>
        <w:rPr>
          <w:rFonts w:hint="eastAsia" w:ascii="楷体" w:hAnsi="楷体" w:eastAsia="楷体" w:cs="楷体"/>
          <w:b w:val="0"/>
          <w:bCs w:val="0"/>
          <w:sz w:val="32"/>
          <w:szCs w:val="32"/>
          <w:lang w:eastAsia="zh-CN"/>
        </w:rPr>
      </w:pPr>
      <w:bookmarkStart w:id="61" w:name="_Toc608"/>
      <w:r>
        <w:rPr>
          <w:rFonts w:hint="eastAsia" w:ascii="楷体" w:hAnsi="楷体" w:eastAsia="楷体" w:cs="楷体"/>
          <w:b w:val="0"/>
          <w:bCs w:val="0"/>
          <w:sz w:val="32"/>
          <w:szCs w:val="32"/>
          <w:lang w:val="en-US" w:eastAsia="zh-CN"/>
        </w:rPr>
        <w:t>4、村</w:t>
      </w:r>
      <w:r>
        <w:rPr>
          <w:rFonts w:hint="eastAsia" w:ascii="楷体" w:hAnsi="楷体" w:eastAsia="楷体" w:cs="楷体"/>
          <w:b w:val="0"/>
          <w:bCs w:val="0"/>
          <w:sz w:val="32"/>
          <w:szCs w:val="32"/>
          <w:lang w:eastAsia="zh-CN"/>
        </w:rPr>
        <w:t>集体经济</w:t>
      </w:r>
      <w:r>
        <w:rPr>
          <w:rFonts w:hint="eastAsia" w:ascii="楷体" w:hAnsi="楷体" w:eastAsia="楷体" w:cs="楷体"/>
          <w:b w:val="0"/>
          <w:bCs w:val="0"/>
          <w:sz w:val="32"/>
          <w:szCs w:val="32"/>
          <w:lang w:val="en-US" w:eastAsia="zh-CN"/>
        </w:rPr>
        <w:t>项目</w:t>
      </w:r>
      <w:bookmarkEnd w:id="61"/>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集体经济组织实施“4+X”产业发展项目，必须具备产权关系明晰、治理架构科学、经营方式稳健、收益分配合理等条件，并报经县农业农村局和乡村振兴局论证审批后方可实施，未经审批私自实施的，一律不予奖补。项目实施后，由各镇人民政府（中心）会同县农经站对项目实施情况进行评估、审计，并且符合有关行业标准规范的，按照投资金额的100%给予村集体经济组织一次性奖补。</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当年被认定为中省市“一村一品”示范村、且带动20户以上脱贫户或监测户的村集体经济组织，给予一次性奖补，最高不超过20万元。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outlineLvl w:val="2"/>
        <w:rPr>
          <w:rFonts w:hint="eastAsia" w:ascii="楷体" w:hAnsi="楷体" w:eastAsia="楷体" w:cs="楷体"/>
          <w:b w:val="0"/>
          <w:bCs w:val="0"/>
          <w:sz w:val="32"/>
          <w:szCs w:val="32"/>
          <w:lang w:eastAsia="zh-CN"/>
        </w:rPr>
      </w:pPr>
      <w:bookmarkStart w:id="62" w:name="_Toc27696"/>
      <w:r>
        <w:rPr>
          <w:rFonts w:hint="eastAsia" w:ascii="楷体" w:hAnsi="楷体" w:eastAsia="楷体" w:cs="楷体"/>
          <w:b w:val="0"/>
          <w:bCs w:val="0"/>
          <w:sz w:val="32"/>
          <w:szCs w:val="32"/>
          <w:lang w:val="en-US" w:eastAsia="zh-CN"/>
        </w:rPr>
        <w:t>5、联农带农新型经营</w:t>
      </w:r>
      <w:r>
        <w:rPr>
          <w:rFonts w:hint="eastAsia" w:ascii="楷体" w:hAnsi="楷体" w:eastAsia="楷体" w:cs="楷体"/>
          <w:b w:val="0"/>
          <w:bCs w:val="0"/>
          <w:sz w:val="32"/>
          <w:szCs w:val="32"/>
          <w:lang w:eastAsia="zh-CN"/>
        </w:rPr>
        <w:t>主体</w:t>
      </w:r>
      <w:r>
        <w:rPr>
          <w:rFonts w:hint="eastAsia" w:ascii="楷体" w:hAnsi="楷体" w:eastAsia="楷体" w:cs="楷体"/>
          <w:b w:val="0"/>
          <w:bCs w:val="0"/>
          <w:sz w:val="32"/>
          <w:szCs w:val="32"/>
          <w:lang w:val="en-US" w:eastAsia="zh-CN"/>
        </w:rPr>
        <w:t>帮扶项目</w:t>
      </w:r>
      <w:bookmarkEnd w:id="62"/>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联农带农主体包括农（林）业园区、企业、农民专业合作社、家庭农场和专业大户等新型经营主体，符合条件享受奖补的主体只可享受其中以下一项，不能重叠享受。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3" w:firstLineChars="200"/>
        <w:jc w:val="both"/>
        <w:textAlignment w:val="auto"/>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val="en-US" w:eastAsia="zh-CN"/>
        </w:rPr>
        <w:t>（1）农（林）业</w:t>
      </w:r>
      <w:r>
        <w:rPr>
          <w:rFonts w:hint="eastAsia" w:ascii="仿宋_GB2312" w:hAnsi="仿宋" w:eastAsia="仿宋_GB2312" w:cs="仿宋"/>
          <w:b/>
          <w:bCs/>
          <w:sz w:val="32"/>
          <w:szCs w:val="32"/>
          <w:lang w:eastAsia="zh-CN"/>
        </w:rPr>
        <w:t>园区奖补</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年被认定为县级以上的农、林业园区，同时带动脱贫户或监测户10户以上、且建立稳定联农带农机制的，根据全县整体情况综合考虑，给予园区一次性奖补（园区内各经营主体按所属亩数进行分配），其中县级、市级、省级、国家级分别最高不超过10万元、20万元、50万元、100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3" w:firstLineChars="200"/>
        <w:jc w:val="both"/>
        <w:textAlignment w:val="auto"/>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val="en-US" w:eastAsia="zh-CN"/>
        </w:rPr>
        <w:t>（2）联农带农</w:t>
      </w:r>
      <w:r>
        <w:rPr>
          <w:rFonts w:hint="eastAsia" w:ascii="仿宋_GB2312" w:hAnsi="仿宋" w:eastAsia="仿宋_GB2312" w:cs="仿宋"/>
          <w:b/>
          <w:bCs/>
          <w:sz w:val="32"/>
          <w:szCs w:val="32"/>
          <w:lang w:eastAsia="zh-CN"/>
        </w:rPr>
        <w:t>奖补</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林）龙头企业、示范农民专业合作社、示范家庭农场等新型经营主体，在运行良好、管理规范的基础上，当年能带动脱贫户或监测户、且建立稳定联农带农机制的，根据全县整体情况综合考虑，给予一定的奖补。其中农（林）龙头企业须当年带动脱贫户或监测户10户以上、示范农民专业合作社和示范家庭农场须当年带动脱贫户或监测户5户以上，且每户在本经营主体务工收入5000元以上（以银行账户发放工资为凭证），按照带动户数给予经营主体每户3000元的奖补，最高不超20万元。</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当年新建的新型经营主体，主要发展“4+X”产业且有明显联农带农效益的，实施前须向当地镇政府申请，在当地镇政府前期评估审核的基础上，由镇政府向县农业农村局提出申请，经县农业农村局审批同意后方可实施。建设完成后，根据第三方有资质公司的审计报告和县农业农村局与当地镇政府等部门单位的验收结果，按照投资金额的60%给予一次性奖补，最高不超400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2"/>
        <w:rPr>
          <w:rFonts w:ascii="楷体" w:hAnsi="楷体" w:eastAsia="楷体" w:cs="楷体"/>
          <w:sz w:val="32"/>
          <w:szCs w:val="32"/>
          <w:highlight w:val="none"/>
        </w:rPr>
      </w:pPr>
      <w:bookmarkStart w:id="63" w:name="_Toc29825"/>
      <w:r>
        <w:rPr>
          <w:rFonts w:hint="eastAsia" w:ascii="楷体" w:hAnsi="楷体" w:eastAsia="楷体" w:cs="楷体"/>
          <w:sz w:val="32"/>
          <w:szCs w:val="32"/>
          <w:highlight w:val="none"/>
          <w:lang w:val="en-US" w:eastAsia="zh-CN"/>
        </w:rPr>
        <w:t>6、</w:t>
      </w:r>
      <w:r>
        <w:rPr>
          <w:rFonts w:hint="eastAsia" w:ascii="楷体" w:hAnsi="楷体" w:eastAsia="楷体" w:cs="楷体"/>
          <w:sz w:val="32"/>
          <w:szCs w:val="32"/>
          <w:highlight w:val="none"/>
          <w:lang w:eastAsia="zh-CN"/>
        </w:rPr>
        <w:t>脱贫户、监测对象</w:t>
      </w:r>
      <w:r>
        <w:rPr>
          <w:rFonts w:hint="eastAsia" w:ascii="楷体" w:hAnsi="楷体" w:eastAsia="楷体" w:cs="楷体"/>
          <w:sz w:val="32"/>
          <w:szCs w:val="32"/>
          <w:highlight w:val="none"/>
        </w:rPr>
        <w:t>参加技术培训奖补政策及补贴标准</w:t>
      </w:r>
      <w:bookmarkEnd w:id="58"/>
      <w:bookmarkEnd w:id="63"/>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w:t>
      </w:r>
      <w:r>
        <w:rPr>
          <w:rFonts w:hint="eastAsia" w:ascii="仿宋_GB2312" w:hAnsi="仿宋" w:eastAsia="仿宋_GB2312" w:cs="仿宋"/>
          <w:b/>
          <w:bCs/>
          <w:sz w:val="32"/>
          <w:szCs w:val="32"/>
          <w:highlight w:val="none"/>
          <w:lang w:val="en-US" w:eastAsia="zh-CN"/>
        </w:rPr>
        <w:t>1</w:t>
      </w:r>
      <w:r>
        <w:rPr>
          <w:rFonts w:hint="eastAsia" w:ascii="仿宋_GB2312" w:hAnsi="仿宋" w:eastAsia="仿宋_GB2312" w:cs="仿宋"/>
          <w:b/>
          <w:bCs/>
          <w:sz w:val="32"/>
          <w:szCs w:val="32"/>
          <w:highlight w:val="none"/>
          <w:lang w:eastAsia="zh-CN"/>
        </w:rPr>
        <w:t>）技术培训奖励。</w:t>
      </w:r>
      <w:r>
        <w:rPr>
          <w:rFonts w:hint="eastAsia" w:ascii="仿宋_GB2312" w:hAnsi="仿宋" w:eastAsia="仿宋_GB2312" w:cs="仿宋"/>
          <w:sz w:val="32"/>
          <w:szCs w:val="32"/>
          <w:highlight w:val="none"/>
          <w:lang w:eastAsia="zh-CN"/>
        </w:rPr>
        <w:t>脱贫户和监测对象参加各类技术培训且取得相应证书，每参加1次培训奖励100元。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w:t>
      </w:r>
      <w:r>
        <w:rPr>
          <w:rFonts w:hint="eastAsia" w:ascii="仿宋_GB2312" w:hAnsi="仿宋" w:eastAsia="仿宋_GB2312" w:cs="仿宋"/>
          <w:b/>
          <w:bCs/>
          <w:sz w:val="32"/>
          <w:szCs w:val="32"/>
          <w:highlight w:val="none"/>
          <w:lang w:val="en-US" w:eastAsia="zh-CN"/>
        </w:rPr>
        <w:t>2</w:t>
      </w:r>
      <w:r>
        <w:rPr>
          <w:rFonts w:hint="eastAsia" w:ascii="仿宋_GB2312" w:hAnsi="仿宋" w:eastAsia="仿宋_GB2312" w:cs="仿宋"/>
          <w:b/>
          <w:bCs/>
          <w:sz w:val="32"/>
          <w:szCs w:val="32"/>
          <w:highlight w:val="none"/>
          <w:lang w:eastAsia="zh-CN"/>
        </w:rPr>
        <w:t>）技术人才奖励。</w:t>
      </w:r>
      <w:r>
        <w:rPr>
          <w:rFonts w:hint="eastAsia" w:ascii="仿宋_GB2312" w:hAnsi="仿宋" w:eastAsia="仿宋_GB2312" w:cs="仿宋"/>
          <w:sz w:val="32"/>
          <w:szCs w:val="32"/>
          <w:highlight w:val="none"/>
          <w:lang w:eastAsia="zh-CN"/>
        </w:rPr>
        <w:t>对参加培训的脱贫户和监测对象，培训效果好且熟练掌握技术，同时带动3户以上脱贫户和监测对象掌握技能的，年终一次性奖励1000元。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2"/>
        <w:rPr>
          <w:rFonts w:hint="eastAsia" w:ascii="楷体" w:hAnsi="楷体" w:eastAsia="楷体" w:cs="楷体"/>
          <w:sz w:val="32"/>
          <w:szCs w:val="32"/>
          <w:highlight w:val="none"/>
        </w:rPr>
      </w:pPr>
      <w:bookmarkStart w:id="64" w:name="_Toc24629"/>
      <w:bookmarkStart w:id="65" w:name="_Toc9340"/>
      <w:r>
        <w:rPr>
          <w:rFonts w:hint="eastAsia" w:ascii="楷体" w:hAnsi="楷体" w:eastAsia="楷体" w:cs="楷体"/>
          <w:sz w:val="32"/>
          <w:szCs w:val="32"/>
          <w:highlight w:val="none"/>
          <w:lang w:val="en-US" w:eastAsia="zh-CN"/>
        </w:rPr>
        <w:t>7、贷款贴息</w:t>
      </w:r>
      <w:r>
        <w:rPr>
          <w:rFonts w:hint="eastAsia" w:ascii="楷体" w:hAnsi="楷体" w:eastAsia="楷体" w:cs="楷体"/>
          <w:sz w:val="32"/>
          <w:szCs w:val="32"/>
          <w:highlight w:val="none"/>
          <w:lang w:eastAsia="zh-CN"/>
        </w:rPr>
        <w:t>补助</w:t>
      </w:r>
      <w:r>
        <w:rPr>
          <w:rFonts w:hint="eastAsia" w:ascii="楷体" w:hAnsi="楷体" w:eastAsia="楷体" w:cs="楷体"/>
          <w:sz w:val="32"/>
          <w:szCs w:val="32"/>
          <w:highlight w:val="none"/>
        </w:rPr>
        <w:t>标准</w:t>
      </w:r>
      <w:bookmarkEnd w:id="64"/>
      <w:bookmarkEnd w:id="65"/>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根据《中国银保监会 财政部 中国人民银行 国家乡村振兴局关于深入扎实做好过渡期脱贫人口小额信贷工作的通知》（银保监发〔2021〕6号）、《转发中国银保监会 财政部 中国人民银行 国家乡村振兴局关于深入扎实做好过渡期脱贫人口小额信贷工作的通知》（陕银保监发〔2021〕5号）和《绥德县脱贫人口小额信贷实施方案（试行）》（绥巩衔发〔2021〕25号）精神，建档立卡脱贫人口和边缘易致贫人口（风险消除户除外）小额信贷财政贴息补助标准为：贷款额度为5万元（含）以下，贷款期限为3年期（含）以内，贷款利率以同期贷款市场报价利率（LPR），1年期（含）以下贷款利率不超过1年期LPR，1年期至3年期（含）贷款利率不超过5年期以上LPR全额贴息。</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left"/>
        <w:textAlignment w:val="auto"/>
        <w:outlineLvl w:val="1"/>
        <w:rPr>
          <w:rFonts w:hint="eastAsia" w:ascii="仿宋" w:hAnsi="仿宋" w:eastAsia="仿宋" w:cs="仿宋"/>
          <w:color w:val="auto"/>
          <w:sz w:val="32"/>
          <w:szCs w:val="32"/>
          <w:highlight w:val="none"/>
          <w:lang w:val="en-US" w:eastAsia="zh-CN"/>
        </w:rPr>
      </w:pPr>
      <w:bookmarkStart w:id="66" w:name="_Toc11058"/>
      <w:r>
        <w:rPr>
          <w:rFonts w:hint="eastAsia" w:ascii="仿宋" w:hAnsi="仿宋" w:cs="仿宋"/>
          <w:b/>
          <w:bCs/>
          <w:color w:val="auto"/>
          <w:sz w:val="32"/>
          <w:szCs w:val="32"/>
          <w:highlight w:val="none"/>
          <w:lang w:val="en-US" w:eastAsia="zh-CN"/>
        </w:rPr>
        <w:t>（二）</w:t>
      </w:r>
      <w:r>
        <w:rPr>
          <w:rFonts w:hint="eastAsia" w:ascii="仿宋" w:hAnsi="仿宋" w:eastAsia="仿宋" w:cs="仿宋"/>
          <w:color w:val="auto"/>
          <w:sz w:val="32"/>
          <w:szCs w:val="32"/>
          <w:highlight w:val="none"/>
          <w:lang w:val="en-US" w:eastAsia="zh-CN"/>
        </w:rPr>
        <w:t>绥德县农村庭院经济奖补标准</w:t>
      </w:r>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val="en-US" w:eastAsia="zh-CN"/>
        </w:rPr>
        <w:t>1、庭院经济为或一次性奖补政策，总体按建设项目总投资的60%给予奖补，</w:t>
      </w:r>
      <w:r>
        <w:rPr>
          <w:rFonts w:hint="eastAsia" w:ascii="华文仿宋" w:hAnsi="华文仿宋" w:eastAsia="华文仿宋" w:cs="华文仿宋"/>
          <w:b/>
          <w:bCs/>
          <w:sz w:val="32"/>
          <w:szCs w:val="32"/>
        </w:rPr>
        <w:t>每户</w:t>
      </w:r>
      <w:r>
        <w:rPr>
          <w:rFonts w:hint="eastAsia" w:ascii="华文仿宋" w:hAnsi="华文仿宋" w:eastAsia="华文仿宋" w:cs="华文仿宋"/>
          <w:b/>
          <w:bCs/>
          <w:sz w:val="32"/>
          <w:szCs w:val="32"/>
          <w:lang w:eastAsia="zh-CN"/>
        </w:rPr>
        <w:t>累计</w:t>
      </w:r>
      <w:r>
        <w:rPr>
          <w:rFonts w:hint="eastAsia" w:ascii="华文仿宋" w:hAnsi="华文仿宋" w:eastAsia="华文仿宋" w:cs="华文仿宋"/>
          <w:b/>
          <w:bCs/>
          <w:sz w:val="32"/>
          <w:szCs w:val="32"/>
        </w:rPr>
        <w:t>最高</w:t>
      </w:r>
      <w:r>
        <w:rPr>
          <w:rFonts w:hint="eastAsia" w:ascii="华文仿宋" w:hAnsi="华文仿宋" w:eastAsia="华文仿宋" w:cs="华文仿宋"/>
          <w:b/>
          <w:bCs/>
          <w:sz w:val="32"/>
          <w:szCs w:val="32"/>
          <w:lang w:val="en-US" w:eastAsia="zh-CN"/>
        </w:rPr>
        <w:t>奖</w:t>
      </w:r>
      <w:r>
        <w:rPr>
          <w:rFonts w:hint="eastAsia" w:ascii="华文仿宋" w:hAnsi="华文仿宋" w:eastAsia="华文仿宋" w:cs="华文仿宋"/>
          <w:b/>
          <w:bCs/>
          <w:sz w:val="32"/>
          <w:szCs w:val="32"/>
        </w:rPr>
        <w:t>补</w:t>
      </w:r>
      <w:r>
        <w:rPr>
          <w:rFonts w:hint="eastAsia" w:ascii="华文仿宋" w:hAnsi="华文仿宋" w:eastAsia="华文仿宋" w:cs="华文仿宋"/>
          <w:b/>
          <w:bCs/>
          <w:sz w:val="32"/>
          <w:szCs w:val="32"/>
          <w:lang w:eastAsia="zh-CN"/>
        </w:rPr>
        <w:t>不超</w:t>
      </w:r>
      <w:r>
        <w:rPr>
          <w:rFonts w:hint="eastAsia" w:ascii="华文仿宋" w:hAnsi="华文仿宋" w:eastAsia="华文仿宋" w:cs="华文仿宋"/>
          <w:b/>
          <w:bCs/>
          <w:sz w:val="32"/>
          <w:szCs w:val="32"/>
          <w:lang w:val="en-US" w:eastAsia="zh-CN"/>
        </w:rPr>
        <w:t>10</w:t>
      </w:r>
      <w:r>
        <w:rPr>
          <w:rFonts w:hint="eastAsia" w:ascii="华文仿宋" w:hAnsi="华文仿宋" w:eastAsia="华文仿宋" w:cs="华文仿宋"/>
          <w:b/>
          <w:bCs/>
          <w:sz w:val="32"/>
          <w:szCs w:val="32"/>
        </w:rPr>
        <w:t>000元</w:t>
      </w:r>
      <w:r>
        <w:rPr>
          <w:rFonts w:hint="eastAsia" w:ascii="华文仿宋" w:hAnsi="华文仿宋" w:eastAsia="华文仿宋" w:cs="华文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cs="仿宋"/>
          <w:b/>
          <w:bCs/>
          <w:sz w:val="32"/>
          <w:szCs w:val="32"/>
          <w:lang w:val="en-US" w:eastAsia="zh-CN"/>
        </w:rPr>
        <w:t>（1）、</w:t>
      </w:r>
      <w:r>
        <w:rPr>
          <w:rFonts w:hint="eastAsia" w:ascii="仿宋" w:hAnsi="仿宋" w:eastAsia="仿宋" w:cs="仿宋"/>
          <w:b/>
          <w:bCs/>
          <w:sz w:val="32"/>
          <w:szCs w:val="32"/>
          <w:lang w:eastAsia="zh-CN"/>
        </w:rPr>
        <w:t>单项</w:t>
      </w:r>
      <w:r>
        <w:rPr>
          <w:rFonts w:hint="eastAsia" w:ascii="仿宋" w:hAnsi="仿宋" w:eastAsia="仿宋" w:cs="仿宋"/>
          <w:b/>
          <w:bCs/>
          <w:sz w:val="32"/>
          <w:szCs w:val="32"/>
          <w:lang w:val="en-US" w:eastAsia="zh-CN"/>
        </w:rPr>
        <w:t>奖</w:t>
      </w:r>
      <w:r>
        <w:rPr>
          <w:rFonts w:hint="eastAsia" w:ascii="仿宋" w:hAnsi="仿宋" w:eastAsia="仿宋" w:cs="仿宋"/>
          <w:b/>
          <w:bCs/>
          <w:sz w:val="32"/>
          <w:szCs w:val="32"/>
        </w:rPr>
        <w:t>补</w:t>
      </w:r>
      <w:r>
        <w:rPr>
          <w:rFonts w:hint="eastAsia" w:ascii="仿宋" w:hAnsi="仿宋" w:eastAsia="仿宋" w:cs="仿宋"/>
          <w:b/>
          <w:bCs/>
          <w:sz w:val="32"/>
          <w:szCs w:val="32"/>
          <w:lang w:val="en-US" w:eastAsia="zh-CN"/>
        </w:rPr>
        <w:t>参考</w:t>
      </w:r>
      <w:r>
        <w:rPr>
          <w:rFonts w:hint="eastAsia" w:ascii="仿宋" w:hAnsi="仿宋" w:eastAsia="仿宋" w:cs="仿宋"/>
          <w:b/>
          <w:bCs/>
          <w:sz w:val="32"/>
          <w:szCs w:val="32"/>
        </w:rPr>
        <w:t>标</w:t>
      </w:r>
      <w:r>
        <w:rPr>
          <w:rFonts w:hint="eastAsia" w:ascii="仿宋" w:hAnsi="仿宋" w:eastAsia="仿宋" w:cs="仿宋"/>
          <w:b/>
          <w:bCs/>
          <w:sz w:val="32"/>
          <w:szCs w:val="32"/>
          <w:lang w:eastAsia="zh-CN"/>
        </w:rPr>
        <w:t>准</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cs="仿宋"/>
          <w:sz w:val="32"/>
          <w:szCs w:val="32"/>
          <w:lang w:val="en-US" w:eastAsia="zh-CN"/>
        </w:rPr>
        <w:t>a、</w:t>
      </w:r>
      <w:r>
        <w:rPr>
          <w:rFonts w:hint="eastAsia" w:ascii="仿宋" w:hAnsi="仿宋" w:eastAsia="仿宋" w:cs="仿宋"/>
          <w:sz w:val="32"/>
          <w:szCs w:val="32"/>
          <w:lang w:eastAsia="zh-CN"/>
        </w:rPr>
        <w:t>一般种养类参照到户产业奖补政策执行，花</w:t>
      </w:r>
      <w:r>
        <w:rPr>
          <w:rFonts w:hint="eastAsia" w:ascii="仿宋" w:hAnsi="仿宋" w:eastAsia="仿宋" w:cs="仿宋"/>
          <w:sz w:val="32"/>
          <w:szCs w:val="32"/>
          <w:lang w:val="en-US" w:eastAsia="zh-CN"/>
        </w:rPr>
        <w:t>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蔬菜</w:t>
      </w:r>
      <w:r>
        <w:rPr>
          <w:rFonts w:hint="eastAsia" w:ascii="仿宋" w:hAnsi="仿宋" w:eastAsia="仿宋" w:cs="仿宋"/>
          <w:sz w:val="32"/>
          <w:szCs w:val="32"/>
          <w:lang w:eastAsia="zh-CN"/>
        </w:rPr>
        <w:t>按薯类政策</w:t>
      </w:r>
      <w:r>
        <w:rPr>
          <w:rFonts w:hint="eastAsia" w:ascii="仿宋" w:hAnsi="仿宋" w:eastAsia="仿宋" w:cs="仿宋"/>
          <w:sz w:val="32"/>
          <w:szCs w:val="32"/>
          <w:lang w:val="en-US" w:eastAsia="zh-CN"/>
        </w:rPr>
        <w:t>奖补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经济林果苗木奖补参照后附参考价格。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b、</w:t>
      </w:r>
      <w:r>
        <w:rPr>
          <w:rFonts w:hint="eastAsia" w:ascii="仿宋" w:hAnsi="仿宋" w:eastAsia="仿宋" w:cs="仿宋"/>
          <w:sz w:val="32"/>
          <w:szCs w:val="32"/>
        </w:rPr>
        <w:t>菜园24</w:t>
      </w:r>
      <w:r>
        <w:rPr>
          <w:rFonts w:hint="eastAsia" w:ascii="仿宋" w:hAnsi="仿宋" w:eastAsia="仿宋" w:cs="仿宋"/>
          <w:sz w:val="32"/>
          <w:szCs w:val="32"/>
          <w:lang w:val="en-US" w:eastAsia="zh-CN"/>
        </w:rPr>
        <w:t>cm</w:t>
      </w:r>
      <w:r>
        <w:rPr>
          <w:rFonts w:hint="eastAsia" w:ascii="仿宋" w:hAnsi="仿宋" w:eastAsia="仿宋" w:cs="仿宋"/>
          <w:sz w:val="32"/>
          <w:szCs w:val="32"/>
        </w:rPr>
        <w:t>砖墙或花栏、垛口墙</w:t>
      </w:r>
      <w:r>
        <w:rPr>
          <w:rFonts w:hint="eastAsia" w:ascii="仿宋" w:hAnsi="仿宋" w:eastAsia="仿宋" w:cs="仿宋"/>
          <w:sz w:val="32"/>
          <w:szCs w:val="32"/>
          <w:lang w:eastAsia="zh-CN"/>
        </w:rPr>
        <w:t>，</w:t>
      </w:r>
      <w:r>
        <w:rPr>
          <w:rFonts w:hint="eastAsia" w:ascii="仿宋" w:hAnsi="仿宋" w:eastAsia="仿宋" w:cs="仿宋"/>
          <w:sz w:val="32"/>
          <w:szCs w:val="32"/>
        </w:rPr>
        <w:t>每</w:t>
      </w:r>
      <w:r>
        <w:rPr>
          <w:rFonts w:hint="eastAsia" w:ascii="仿宋" w:hAnsi="仿宋" w:eastAsia="仿宋" w:cs="仿宋"/>
          <w:sz w:val="32"/>
          <w:szCs w:val="32"/>
          <w:lang w:val="en-US" w:eastAsia="zh-CN"/>
        </w:rPr>
        <w:t>平</w:t>
      </w:r>
      <w:r>
        <w:rPr>
          <w:rFonts w:hint="eastAsia" w:ascii="仿宋" w:hAnsi="仿宋" w:eastAsia="仿宋" w:cs="仿宋"/>
          <w:sz w:val="32"/>
          <w:szCs w:val="32"/>
        </w:rPr>
        <w:t>米补贴</w:t>
      </w:r>
      <w:r>
        <w:rPr>
          <w:rFonts w:hint="eastAsia" w:ascii="仿宋" w:hAnsi="仿宋" w:eastAsia="仿宋" w:cs="仿宋"/>
          <w:sz w:val="32"/>
          <w:szCs w:val="32"/>
          <w:lang w:val="en-US" w:eastAsia="zh-CN"/>
        </w:rPr>
        <w:t>80</w:t>
      </w:r>
      <w:r>
        <w:rPr>
          <w:rFonts w:hint="eastAsia" w:ascii="仿宋" w:hAnsi="仿宋" w:eastAsia="仿宋" w:cs="仿宋"/>
          <w:sz w:val="32"/>
          <w:szCs w:val="32"/>
        </w:rPr>
        <w:t>元，</w:t>
      </w:r>
      <w:r>
        <w:rPr>
          <w:rFonts w:hint="eastAsia" w:ascii="仿宋" w:hAnsi="仿宋" w:eastAsia="仿宋" w:cs="仿宋"/>
          <w:sz w:val="32"/>
          <w:szCs w:val="32"/>
          <w:lang w:eastAsia="zh-CN"/>
        </w:rPr>
        <w:t>竹木围栏不低于</w:t>
      </w:r>
      <w:r>
        <w:rPr>
          <w:rFonts w:hint="eastAsia" w:ascii="仿宋" w:hAnsi="仿宋" w:eastAsia="仿宋" w:cs="仿宋"/>
          <w:sz w:val="32"/>
          <w:szCs w:val="32"/>
          <w:lang w:val="en-US" w:eastAsia="zh-CN"/>
        </w:rPr>
        <w:t>50cm，</w:t>
      </w:r>
      <w:r>
        <w:rPr>
          <w:rFonts w:hint="eastAsia" w:ascii="仿宋" w:hAnsi="仿宋" w:eastAsia="仿宋" w:cs="仿宋"/>
          <w:sz w:val="32"/>
          <w:szCs w:val="32"/>
          <w:lang w:eastAsia="zh-CN"/>
        </w:rPr>
        <w:t>每米补贴</w:t>
      </w:r>
      <w:r>
        <w:rPr>
          <w:rFonts w:hint="eastAsia" w:ascii="仿宋" w:hAnsi="仿宋" w:eastAsia="仿宋" w:cs="仿宋"/>
          <w:sz w:val="32"/>
          <w:szCs w:val="32"/>
          <w:lang w:val="en-US" w:eastAsia="zh-CN"/>
        </w:rPr>
        <w:t>5元，</w:t>
      </w:r>
      <w:r>
        <w:rPr>
          <w:rFonts w:hint="eastAsia" w:ascii="仿宋" w:hAnsi="仿宋" w:eastAsia="仿宋" w:cs="仿宋"/>
          <w:sz w:val="32"/>
          <w:szCs w:val="32"/>
        </w:rPr>
        <w:t>小拱棚每平米补贴20元；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C、</w:t>
      </w:r>
      <w:r>
        <w:rPr>
          <w:rFonts w:hint="eastAsia" w:ascii="仿宋" w:hAnsi="仿宋" w:eastAsia="仿宋" w:cs="仿宋"/>
          <w:sz w:val="32"/>
          <w:szCs w:val="32"/>
          <w:lang w:eastAsia="zh-CN"/>
        </w:rPr>
        <w:t>硷</w:t>
      </w:r>
      <w:r>
        <w:rPr>
          <w:rFonts w:hint="eastAsia" w:ascii="仿宋" w:hAnsi="仿宋" w:eastAsia="仿宋" w:cs="仿宋"/>
          <w:sz w:val="32"/>
          <w:szCs w:val="32"/>
        </w:rPr>
        <w:t>畔堆土整理为梯田状的，</w:t>
      </w:r>
      <w:r>
        <w:rPr>
          <w:rFonts w:hint="eastAsia" w:ascii="仿宋" w:hAnsi="仿宋" w:eastAsia="仿宋" w:cs="仿宋"/>
          <w:sz w:val="32"/>
          <w:szCs w:val="32"/>
          <w:lang w:eastAsia="zh-CN"/>
        </w:rPr>
        <w:t>土墙</w:t>
      </w:r>
      <w:r>
        <w:rPr>
          <w:rFonts w:hint="eastAsia" w:ascii="仿宋" w:hAnsi="仿宋" w:eastAsia="仿宋" w:cs="仿宋"/>
          <w:sz w:val="32"/>
          <w:szCs w:val="32"/>
          <w:lang w:val="en-US" w:eastAsia="zh-CN"/>
        </w:rPr>
        <w:t>每平米</w:t>
      </w:r>
      <w:r>
        <w:rPr>
          <w:rFonts w:hint="eastAsia" w:ascii="仿宋" w:hAnsi="仿宋" w:eastAsia="仿宋" w:cs="仿宋"/>
          <w:sz w:val="32"/>
          <w:szCs w:val="32"/>
        </w:rPr>
        <w:t>补助</w:t>
      </w:r>
      <w:r>
        <w:rPr>
          <w:rFonts w:hint="eastAsia" w:ascii="仿宋" w:hAnsi="仿宋" w:eastAsia="仿宋" w:cs="仿宋"/>
          <w:sz w:val="32"/>
          <w:szCs w:val="32"/>
          <w:lang w:val="en-US" w:eastAsia="zh-CN"/>
        </w:rPr>
        <w:t>30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24cm</w:t>
      </w:r>
      <w:r>
        <w:rPr>
          <w:rFonts w:hint="eastAsia" w:ascii="仿宋" w:hAnsi="仿宋" w:eastAsia="仿宋" w:cs="仿宋"/>
          <w:sz w:val="32"/>
          <w:szCs w:val="32"/>
          <w:lang w:eastAsia="zh-CN"/>
        </w:rPr>
        <w:t>砖石墙每平米补助</w:t>
      </w:r>
      <w:r>
        <w:rPr>
          <w:rFonts w:hint="eastAsia" w:ascii="仿宋" w:hAnsi="仿宋" w:eastAsia="仿宋" w:cs="仿宋"/>
          <w:sz w:val="32"/>
          <w:szCs w:val="32"/>
          <w:lang w:val="en-US" w:eastAsia="zh-CN"/>
        </w:rPr>
        <w:t>80元，龙门架治理并绿化的每平米补贴120元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d、</w:t>
      </w:r>
      <w:r>
        <w:rPr>
          <w:rFonts w:hint="eastAsia" w:ascii="仿宋" w:hAnsi="仿宋" w:eastAsia="仿宋" w:cs="仿宋"/>
          <w:sz w:val="32"/>
          <w:szCs w:val="32"/>
        </w:rPr>
        <w:t>果园采摘步道（</w:t>
      </w:r>
      <w:r>
        <w:rPr>
          <w:rFonts w:hint="eastAsia" w:ascii="仿宋" w:hAnsi="仿宋" w:eastAsia="仿宋" w:cs="仿宋"/>
          <w:sz w:val="32"/>
          <w:szCs w:val="32"/>
          <w:lang w:eastAsia="zh-CN"/>
        </w:rPr>
        <w:t>砖石铺</w:t>
      </w:r>
      <w:r>
        <w:rPr>
          <w:rFonts w:hint="eastAsia" w:ascii="仿宋" w:hAnsi="仿宋" w:eastAsia="仿宋" w:cs="仿宋"/>
          <w:sz w:val="32"/>
          <w:szCs w:val="32"/>
        </w:rPr>
        <w:t>6</w:t>
      </w:r>
      <w:r>
        <w:rPr>
          <w:rFonts w:hint="eastAsia" w:ascii="仿宋" w:hAnsi="仿宋" w:eastAsia="仿宋" w:cs="仿宋"/>
          <w:sz w:val="32"/>
          <w:szCs w:val="32"/>
          <w:lang w:val="en-US" w:eastAsia="zh-CN"/>
        </w:rPr>
        <w:t>0c</w:t>
      </w:r>
      <w:r>
        <w:rPr>
          <w:rFonts w:hint="eastAsia" w:ascii="仿宋" w:hAnsi="仿宋" w:eastAsia="仿宋" w:cs="仿宋"/>
          <w:sz w:val="32"/>
          <w:szCs w:val="32"/>
        </w:rPr>
        <w:t>m×60</w:t>
      </w:r>
      <w:r>
        <w:rPr>
          <w:rFonts w:hint="eastAsia" w:ascii="仿宋" w:hAnsi="仿宋" w:eastAsia="仿宋" w:cs="仿宋"/>
          <w:sz w:val="32"/>
          <w:szCs w:val="32"/>
          <w:lang w:val="en-US" w:eastAsia="zh-CN"/>
        </w:rPr>
        <w:t>c</w:t>
      </w:r>
      <w:r>
        <w:rPr>
          <w:rFonts w:hint="eastAsia" w:ascii="仿宋" w:hAnsi="仿宋" w:eastAsia="仿宋" w:cs="仿宋"/>
          <w:sz w:val="32"/>
          <w:szCs w:val="32"/>
        </w:rPr>
        <w:t>m)每米补贴10元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e、</w:t>
      </w:r>
      <w:r>
        <w:rPr>
          <w:rFonts w:hint="eastAsia" w:ascii="仿宋" w:hAnsi="仿宋" w:eastAsia="仿宋" w:cs="仿宋"/>
          <w:sz w:val="32"/>
          <w:szCs w:val="32"/>
        </w:rPr>
        <w:t>散养畜禽围栏（不得低于1.5米）</w:t>
      </w:r>
      <w:r>
        <w:rPr>
          <w:rFonts w:hint="eastAsia" w:ascii="仿宋" w:hAnsi="仿宋" w:eastAsia="仿宋" w:cs="仿宋"/>
          <w:sz w:val="32"/>
          <w:szCs w:val="32"/>
          <w:lang w:eastAsia="zh-CN"/>
        </w:rPr>
        <w:t>竹木</w:t>
      </w:r>
      <w:r>
        <w:rPr>
          <w:rFonts w:hint="eastAsia" w:ascii="仿宋" w:hAnsi="仿宋" w:eastAsia="仿宋" w:cs="仿宋"/>
          <w:sz w:val="32"/>
          <w:szCs w:val="32"/>
        </w:rPr>
        <w:t>每平米补贴</w:t>
      </w:r>
      <w:r>
        <w:rPr>
          <w:rFonts w:hint="eastAsia" w:ascii="仿宋" w:hAnsi="仿宋" w:eastAsia="仿宋" w:cs="仿宋"/>
          <w:sz w:val="32"/>
          <w:szCs w:val="32"/>
          <w:lang w:val="en-US" w:eastAsia="zh-CN"/>
        </w:rPr>
        <w:t>15</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24cm</w:t>
      </w:r>
      <w:r>
        <w:rPr>
          <w:rFonts w:hint="eastAsia" w:ascii="仿宋" w:hAnsi="仿宋" w:eastAsia="仿宋" w:cs="仿宋"/>
          <w:sz w:val="32"/>
          <w:szCs w:val="32"/>
          <w:lang w:eastAsia="zh-CN"/>
        </w:rPr>
        <w:t>砖石每平米补贴</w:t>
      </w:r>
      <w:r>
        <w:rPr>
          <w:rFonts w:hint="eastAsia" w:ascii="仿宋" w:hAnsi="仿宋" w:eastAsia="仿宋" w:cs="仿宋"/>
          <w:sz w:val="32"/>
          <w:szCs w:val="32"/>
          <w:lang w:val="en-US" w:eastAsia="zh-CN"/>
        </w:rPr>
        <w:t>80元，钢架结构每平米30元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f、</w:t>
      </w:r>
      <w:r>
        <w:rPr>
          <w:rFonts w:hint="eastAsia" w:ascii="仿宋" w:hAnsi="仿宋" w:eastAsia="仿宋" w:cs="仿宋"/>
          <w:sz w:val="32"/>
          <w:szCs w:val="32"/>
        </w:rPr>
        <w:t>圈舍每平米补贴</w:t>
      </w:r>
      <w:r>
        <w:rPr>
          <w:rFonts w:hint="eastAsia" w:ascii="仿宋" w:hAnsi="仿宋" w:eastAsia="仿宋" w:cs="仿宋"/>
          <w:sz w:val="32"/>
          <w:szCs w:val="32"/>
          <w:lang w:val="en-US" w:eastAsia="zh-CN"/>
        </w:rPr>
        <w:t>200</w:t>
      </w:r>
      <w:r>
        <w:rPr>
          <w:rFonts w:hint="eastAsia" w:ascii="仿宋" w:hAnsi="仿宋" w:eastAsia="仿宋" w:cs="仿宋"/>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g、</w:t>
      </w:r>
      <w:r>
        <w:rPr>
          <w:rFonts w:hint="eastAsia" w:ascii="仿宋" w:hAnsi="仿宋" w:eastAsia="仿宋" w:cs="仿宋"/>
          <w:sz w:val="32"/>
          <w:szCs w:val="32"/>
          <w:lang w:val="en-US" w:eastAsia="zh-CN"/>
        </w:rPr>
        <w:t>盆栽</w:t>
      </w:r>
      <w:r>
        <w:rPr>
          <w:rFonts w:hint="eastAsia" w:ascii="仿宋" w:hAnsi="仿宋" w:eastAsia="仿宋" w:cs="仿宋"/>
          <w:sz w:val="32"/>
          <w:szCs w:val="32"/>
        </w:rPr>
        <w:t>瓷盆直径10</w:t>
      </w:r>
      <w:r>
        <w:rPr>
          <w:rFonts w:hint="eastAsia" w:ascii="仿宋" w:hAnsi="仿宋" w:eastAsia="仿宋" w:cs="仿宋"/>
          <w:sz w:val="32"/>
          <w:szCs w:val="32"/>
          <w:lang w:val="en-US" w:eastAsia="zh-CN"/>
        </w:rPr>
        <w:t>吋</w:t>
      </w:r>
      <w:r>
        <w:rPr>
          <w:rFonts w:hint="eastAsia" w:ascii="仿宋" w:hAnsi="仿宋" w:eastAsia="仿宋" w:cs="仿宋"/>
          <w:sz w:val="32"/>
          <w:szCs w:val="32"/>
        </w:rPr>
        <w:t>以上盆栽补贴10元、20</w:t>
      </w:r>
      <w:r>
        <w:rPr>
          <w:rFonts w:hint="eastAsia" w:ascii="仿宋" w:hAnsi="仿宋" w:eastAsia="仿宋" w:cs="仿宋"/>
          <w:sz w:val="32"/>
          <w:szCs w:val="32"/>
          <w:lang w:val="en-US" w:eastAsia="zh-CN"/>
        </w:rPr>
        <w:t>吋</w:t>
      </w:r>
      <w:r>
        <w:rPr>
          <w:rFonts w:hint="eastAsia" w:ascii="仿宋" w:hAnsi="仿宋" w:eastAsia="仿宋" w:cs="仿宋"/>
          <w:sz w:val="32"/>
          <w:szCs w:val="32"/>
        </w:rPr>
        <w:t>以上补贴20元；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cs="仿宋"/>
          <w:sz w:val="32"/>
          <w:szCs w:val="32"/>
          <w:lang w:val="en-US" w:eastAsia="zh-CN"/>
        </w:rPr>
        <w:t>h、</w:t>
      </w:r>
      <w:r>
        <w:rPr>
          <w:rFonts w:hint="eastAsia" w:ascii="仿宋" w:hAnsi="仿宋" w:eastAsia="仿宋" w:cs="仿宋"/>
          <w:sz w:val="32"/>
          <w:szCs w:val="32"/>
        </w:rPr>
        <w:t>入户道路硬化（水泥灌浆或者</w:t>
      </w:r>
      <w:r>
        <w:rPr>
          <w:rFonts w:hint="eastAsia" w:ascii="仿宋" w:hAnsi="仿宋" w:eastAsia="仿宋" w:cs="仿宋"/>
          <w:sz w:val="32"/>
          <w:szCs w:val="32"/>
          <w:lang w:eastAsia="zh-CN"/>
        </w:rPr>
        <w:t>砖石铺面</w:t>
      </w:r>
      <w:r>
        <w:rPr>
          <w:rFonts w:hint="eastAsia" w:ascii="仿宋" w:hAnsi="仿宋" w:eastAsia="仿宋" w:cs="仿宋"/>
          <w:sz w:val="32"/>
          <w:szCs w:val="32"/>
          <w:lang w:val="en-US" w:eastAsia="zh-CN"/>
        </w:rPr>
        <w:t>10cm以上</w:t>
      </w:r>
      <w:r>
        <w:rPr>
          <w:rFonts w:hint="eastAsia" w:ascii="仿宋" w:hAnsi="仿宋" w:eastAsia="仿宋" w:cs="仿宋"/>
          <w:sz w:val="32"/>
          <w:szCs w:val="32"/>
        </w:rPr>
        <w:t>）每平米补贴30元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i、</w:t>
      </w:r>
      <w:r>
        <w:rPr>
          <w:rFonts w:hint="eastAsia" w:ascii="仿宋" w:hAnsi="仿宋" w:eastAsia="仿宋" w:cs="仿宋"/>
          <w:sz w:val="32"/>
          <w:szCs w:val="32"/>
        </w:rPr>
        <w:t>卫生厕所</w:t>
      </w:r>
      <w:r>
        <w:rPr>
          <w:rFonts w:hint="eastAsia" w:ascii="仿宋" w:hAnsi="仿宋" w:eastAsia="仿宋" w:cs="仿宋"/>
          <w:sz w:val="32"/>
          <w:szCs w:val="32"/>
          <w:lang w:val="en-US" w:eastAsia="zh-CN"/>
        </w:rPr>
        <w:t>改造</w:t>
      </w:r>
      <w:r>
        <w:rPr>
          <w:rFonts w:hint="eastAsia" w:ascii="仿宋" w:hAnsi="仿宋" w:eastAsia="仿宋" w:cs="仿宋"/>
          <w:sz w:val="32"/>
          <w:szCs w:val="32"/>
        </w:rPr>
        <w:t>（按农业农村局补助标准执行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另行奖补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cs="仿宋"/>
          <w:sz w:val="32"/>
          <w:szCs w:val="32"/>
          <w:lang w:val="en-US" w:eastAsia="zh-CN"/>
        </w:rPr>
        <w:t>g、</w:t>
      </w:r>
      <w:r>
        <w:rPr>
          <w:rFonts w:hint="eastAsia" w:ascii="仿宋" w:hAnsi="仿宋" w:eastAsia="仿宋" w:cs="仿宋"/>
          <w:sz w:val="32"/>
          <w:szCs w:val="32"/>
          <w:lang w:val="en-US" w:eastAsia="zh-CN"/>
        </w:rPr>
        <w:t>老旧房屋保护性维修和提质改造（按照住建局行业政策执行，另行奖补）。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cs="仿宋"/>
          <w:sz w:val="32"/>
          <w:szCs w:val="32"/>
          <w:lang w:val="en-US" w:eastAsia="zh-CN"/>
        </w:rPr>
        <w:t>k、</w:t>
      </w:r>
      <w:r>
        <w:rPr>
          <w:rFonts w:hint="eastAsia" w:ascii="仿宋" w:hAnsi="仿宋" w:eastAsia="仿宋" w:cs="仿宋"/>
          <w:sz w:val="32"/>
          <w:szCs w:val="32"/>
        </w:rPr>
        <w:t>庭院休闲旅游设备设施（按造价的50%给予补助）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l、</w:t>
      </w:r>
      <w:r>
        <w:rPr>
          <w:rFonts w:hint="eastAsia" w:ascii="仿宋" w:hAnsi="仿宋" w:eastAsia="仿宋" w:cs="仿宋"/>
          <w:sz w:val="32"/>
          <w:szCs w:val="32"/>
        </w:rPr>
        <w:t>庭院加工设备设施（按造价的50%给予补助）。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cs="仿宋"/>
          <w:b/>
          <w:bCs/>
          <w:sz w:val="32"/>
          <w:szCs w:val="32"/>
          <w:lang w:val="en-US" w:eastAsia="zh-CN"/>
        </w:rPr>
        <w:t>（2）、</w:t>
      </w:r>
      <w:r>
        <w:rPr>
          <w:rFonts w:hint="eastAsia" w:ascii="仿宋" w:hAnsi="仿宋" w:eastAsia="仿宋" w:cs="仿宋"/>
          <w:b/>
          <w:bCs/>
          <w:sz w:val="32"/>
          <w:szCs w:val="32"/>
        </w:rPr>
        <w:t>示范户奖励项目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对</w:t>
      </w:r>
      <w:r>
        <w:rPr>
          <w:rFonts w:hint="eastAsia" w:ascii="仿宋" w:hAnsi="仿宋" w:eastAsia="仿宋" w:cs="仿宋"/>
          <w:sz w:val="32"/>
          <w:szCs w:val="32"/>
        </w:rPr>
        <w:t>庭院经济收入</w:t>
      </w:r>
      <w:r>
        <w:rPr>
          <w:rFonts w:hint="eastAsia" w:ascii="仿宋" w:hAnsi="仿宋" w:eastAsia="仿宋" w:cs="仿宋"/>
          <w:sz w:val="32"/>
          <w:szCs w:val="32"/>
          <w:lang w:val="en-US" w:eastAsia="zh-CN"/>
        </w:rPr>
        <w:t>超过</w:t>
      </w:r>
      <w:r>
        <w:rPr>
          <w:rFonts w:hint="eastAsia" w:ascii="仿宋" w:hAnsi="仿宋" w:eastAsia="仿宋" w:cs="仿宋"/>
          <w:sz w:val="32"/>
          <w:szCs w:val="32"/>
        </w:rPr>
        <w:t>一万元、两万元、三万元</w:t>
      </w:r>
      <w:r>
        <w:rPr>
          <w:rFonts w:hint="eastAsia" w:ascii="仿宋" w:hAnsi="仿宋" w:eastAsia="仿宋" w:cs="仿宋"/>
          <w:sz w:val="32"/>
          <w:szCs w:val="32"/>
          <w:lang w:val="en-US" w:eastAsia="zh-CN"/>
        </w:rPr>
        <w:t>的</w:t>
      </w:r>
      <w:r>
        <w:rPr>
          <w:rFonts w:hint="eastAsia" w:ascii="仿宋" w:hAnsi="仿宋" w:eastAsia="仿宋" w:cs="仿宋"/>
          <w:sz w:val="32"/>
          <w:szCs w:val="32"/>
        </w:rPr>
        <w:t>“庭院经济示范户”，补贴限额标准分别增加</w:t>
      </w:r>
      <w:r>
        <w:rPr>
          <w:rFonts w:hint="eastAsia" w:ascii="仿宋" w:hAnsi="仿宋" w:eastAsia="仿宋" w:cs="仿宋"/>
          <w:sz w:val="32"/>
          <w:szCs w:val="32"/>
          <w:lang w:val="en-US" w:eastAsia="zh-CN"/>
        </w:rPr>
        <w:t>1</w:t>
      </w:r>
      <w:r>
        <w:rPr>
          <w:rFonts w:hint="eastAsia" w:ascii="仿宋" w:hAnsi="仿宋" w:eastAsia="仿宋" w:cs="仿宋"/>
          <w:sz w:val="32"/>
          <w:szCs w:val="32"/>
        </w:rPr>
        <w:t>000</w:t>
      </w:r>
      <w:r>
        <w:rPr>
          <w:rFonts w:hint="eastAsia" w:ascii="仿宋" w:hAnsi="仿宋" w:eastAsia="仿宋" w:cs="仿宋"/>
          <w:sz w:val="32"/>
          <w:szCs w:val="32"/>
          <w:lang w:val="en-US" w:eastAsia="zh-CN"/>
        </w:rPr>
        <w:t>元</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000元、</w:t>
      </w:r>
      <w:r>
        <w:rPr>
          <w:rFonts w:hint="eastAsia" w:ascii="仿宋" w:hAnsi="仿宋" w:eastAsia="仿宋" w:cs="仿宋"/>
          <w:sz w:val="32"/>
          <w:szCs w:val="32"/>
          <w:lang w:val="en-US" w:eastAsia="zh-CN"/>
        </w:rPr>
        <w:t>3</w:t>
      </w:r>
      <w:r>
        <w:rPr>
          <w:rFonts w:hint="eastAsia" w:ascii="仿宋" w:hAnsi="仿宋" w:eastAsia="仿宋" w:cs="仿宋"/>
          <w:sz w:val="32"/>
          <w:szCs w:val="32"/>
        </w:rPr>
        <w:t>000元。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eastAsia" w:ascii="黑体" w:hAnsi="黑体" w:eastAsia="黑体" w:cs="黑体"/>
          <w:sz w:val="32"/>
          <w:szCs w:val="32"/>
        </w:rPr>
      </w:pPr>
      <w:bookmarkStart w:id="67" w:name="_Toc16076"/>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其他相关要求</w:t>
      </w:r>
      <w:bookmarkEnd w:id="67"/>
    </w:p>
    <w:p>
      <w:pPr>
        <w:pageBreakBefore w:val="0"/>
        <w:numPr>
          <w:ilvl w:val="0"/>
          <w:numId w:val="0"/>
        </w:numPr>
        <w:kinsoku/>
        <w:wordWrap/>
        <w:overflowPunct/>
        <w:topLinePunct w:val="0"/>
        <w:autoSpaceDE/>
        <w:autoSpaceDN/>
        <w:bidi w:val="0"/>
        <w:spacing w:line="580" w:lineRule="exact"/>
        <w:ind w:firstLine="640" w:firstLineChars="200"/>
        <w:jc w:val="both"/>
        <w:rPr>
          <w:rFonts w:hint="eastAsia" w:ascii="仿宋" w:hAnsi="仿宋" w:eastAsia="仿宋" w:cs="仿宋"/>
          <w:sz w:val="32"/>
          <w:szCs w:val="32"/>
          <w:lang w:val="en-US" w:eastAsia="zh-CN"/>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不得毁旧建新，在“一村一策、一户一法”“美丽乡村”“乡村振兴示范建设”等项目中已经享受补贴的项目(近五年内）,不再重复补贴。</w:t>
      </w:r>
      <w:r>
        <w:rPr>
          <w:rFonts w:hint="eastAsia" w:ascii="仿宋" w:hAnsi="仿宋" w:eastAsia="仿宋" w:cs="仿宋"/>
          <w:sz w:val="32"/>
          <w:szCs w:val="32"/>
          <w:lang w:val="en-US" w:eastAsia="zh-CN"/>
        </w:rPr>
        <w:t>享受过行业部门卫生厕所、老旧房屋提质改造、庭院旅游休闲设备设施等补助的不在重复补贴。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lang w:val="en-US" w:eastAsia="zh-CN"/>
        </w:rPr>
        <w:t>庭院经济种养殖及加工作坊奖补与产业实施细则到户种养殖及加工作坊奖补可以就高，但不得重复享受；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鼓励“农旅+”“文旅+”“电商+”等经营主体带动农户发展庭院经济，可将补助资金交由经营主体按经营主体要求发展庭院经济，并按营业额给予经营主体1%的补贴。</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pacing w:val="1"/>
          <w:sz w:val="32"/>
          <w:szCs w:val="32"/>
        </w:rPr>
      </w:pPr>
      <w:r>
        <w:rPr>
          <w:rFonts w:hint="eastAsia" w:ascii="仿宋" w:hAnsi="仿宋" w:eastAsia="仿宋" w:cs="仿宋"/>
          <w:b/>
          <w:bCs/>
          <w:spacing w:val="1"/>
          <w:sz w:val="32"/>
          <w:szCs w:val="32"/>
          <w:lang w:eastAsia="zh-CN"/>
        </w:rPr>
        <w:t>绥德</w:t>
      </w:r>
      <w:r>
        <w:rPr>
          <w:rFonts w:hint="eastAsia" w:ascii="仿宋" w:hAnsi="仿宋" w:eastAsia="仿宋" w:cs="仿宋"/>
          <w:b/>
          <w:bCs/>
          <w:spacing w:val="1"/>
          <w:sz w:val="32"/>
          <w:szCs w:val="32"/>
        </w:rPr>
        <w:t>县发展庭院经济苗木指导价格</w:t>
      </w:r>
    </w:p>
    <w:tbl>
      <w:tblPr>
        <w:tblStyle w:val="18"/>
        <w:tblpPr w:leftFromText="180" w:rightFromText="180" w:vertAnchor="text" w:horzAnchor="page" w:tblpX="1636" w:tblpY="2334"/>
        <w:tblOverlap w:val="never"/>
        <w:tblW w:w="9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921"/>
        <w:gridCol w:w="1904"/>
        <w:gridCol w:w="2465"/>
        <w:gridCol w:w="1501"/>
        <w:gridCol w:w="1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39" w:line="440" w:lineRule="exact"/>
              <w:ind w:left="195"/>
              <w:jc w:val="center"/>
              <w:textAlignment w:val="auto"/>
              <w:rPr>
                <w:rFonts w:hint="eastAsia" w:ascii="仿宋" w:hAnsi="仿宋" w:eastAsia="仿宋" w:cs="仿宋"/>
                <w:sz w:val="21"/>
                <w:szCs w:val="21"/>
              </w:rPr>
            </w:pPr>
            <w:r>
              <w:rPr>
                <w:rFonts w:hint="eastAsia" w:ascii="仿宋" w:hAnsi="仿宋" w:eastAsia="仿宋" w:cs="仿宋"/>
                <w:spacing w:val="9"/>
                <w:sz w:val="21"/>
                <w:szCs w:val="21"/>
              </w:rPr>
              <w:t>序号</w:t>
            </w:r>
          </w:p>
        </w:tc>
        <w:tc>
          <w:tcPr>
            <w:tcW w:w="921" w:type="dxa"/>
            <w:noWrap w:val="0"/>
            <w:vAlign w:val="top"/>
          </w:tcPr>
          <w:p>
            <w:pPr>
              <w:keepNext w:val="0"/>
              <w:keepLines w:val="0"/>
              <w:pageBreakBefore w:val="0"/>
              <w:widowControl w:val="0"/>
              <w:kinsoku/>
              <w:wordWrap/>
              <w:overflowPunct/>
              <w:topLinePunct w:val="0"/>
              <w:autoSpaceDE/>
              <w:autoSpaceDN/>
              <w:bidi w:val="0"/>
              <w:adjustRightInd/>
              <w:snapToGrid/>
              <w:spacing w:before="36" w:line="440" w:lineRule="exact"/>
              <w:ind w:left="121"/>
              <w:jc w:val="center"/>
              <w:textAlignment w:val="auto"/>
              <w:rPr>
                <w:rFonts w:hint="eastAsia" w:ascii="仿宋" w:hAnsi="仿宋" w:eastAsia="仿宋" w:cs="仿宋"/>
                <w:sz w:val="21"/>
                <w:szCs w:val="21"/>
              </w:rPr>
            </w:pPr>
            <w:r>
              <w:rPr>
                <w:rFonts w:hint="eastAsia" w:ascii="仿宋" w:hAnsi="仿宋" w:eastAsia="仿宋" w:cs="仿宋"/>
                <w:spacing w:val="11"/>
                <w:sz w:val="21"/>
                <w:szCs w:val="21"/>
              </w:rPr>
              <w:t>类别</w:t>
            </w: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36" w:line="440" w:lineRule="exact"/>
              <w:ind w:left="41"/>
              <w:jc w:val="center"/>
              <w:textAlignment w:val="auto"/>
              <w:rPr>
                <w:rFonts w:hint="eastAsia" w:ascii="仿宋" w:hAnsi="仿宋" w:eastAsia="仿宋" w:cs="仿宋"/>
                <w:sz w:val="21"/>
                <w:szCs w:val="21"/>
              </w:rPr>
            </w:pPr>
            <w:r>
              <w:rPr>
                <w:rFonts w:hint="eastAsia" w:ascii="仿宋" w:hAnsi="仿宋" w:eastAsia="仿宋" w:cs="仿宋"/>
                <w:spacing w:val="10"/>
                <w:sz w:val="21"/>
                <w:szCs w:val="21"/>
              </w:rPr>
              <w:t>树种</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36" w:line="440" w:lineRule="exact"/>
              <w:ind w:left="73"/>
              <w:jc w:val="center"/>
              <w:textAlignment w:val="auto"/>
              <w:rPr>
                <w:rFonts w:hint="eastAsia" w:ascii="仿宋" w:hAnsi="仿宋" w:eastAsia="仿宋" w:cs="仿宋"/>
                <w:sz w:val="21"/>
                <w:szCs w:val="21"/>
              </w:rPr>
            </w:pPr>
            <w:r>
              <w:rPr>
                <w:rFonts w:hint="eastAsia" w:ascii="仿宋" w:hAnsi="仿宋" w:eastAsia="仿宋" w:cs="仿宋"/>
                <w:spacing w:val="6"/>
                <w:sz w:val="21"/>
                <w:szCs w:val="21"/>
              </w:rPr>
              <w:t>规格</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36" w:line="440" w:lineRule="exact"/>
              <w:ind w:left="66"/>
              <w:jc w:val="center"/>
              <w:textAlignment w:val="auto"/>
              <w:rPr>
                <w:rFonts w:hint="eastAsia" w:ascii="仿宋" w:hAnsi="仿宋" w:eastAsia="仿宋" w:cs="仿宋"/>
                <w:sz w:val="21"/>
                <w:szCs w:val="21"/>
              </w:rPr>
            </w:pPr>
            <w:r>
              <w:rPr>
                <w:rFonts w:hint="eastAsia" w:ascii="仿宋" w:hAnsi="仿宋" w:eastAsia="仿宋" w:cs="仿宋"/>
                <w:spacing w:val="12"/>
                <w:sz w:val="21"/>
                <w:szCs w:val="21"/>
              </w:rPr>
              <w:t>土球(钵)</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before="37" w:line="440" w:lineRule="exact"/>
              <w:ind w:left="519"/>
              <w:jc w:val="center"/>
              <w:textAlignment w:val="auto"/>
              <w:rPr>
                <w:rFonts w:hint="eastAsia" w:ascii="仿宋" w:hAnsi="仿宋" w:eastAsia="仿宋" w:cs="仿宋"/>
                <w:sz w:val="21"/>
                <w:szCs w:val="21"/>
              </w:rPr>
            </w:pPr>
            <w:r>
              <w:rPr>
                <w:rFonts w:hint="eastAsia" w:ascii="仿宋" w:hAnsi="仿宋" w:eastAsia="仿宋" w:cs="仿宋"/>
                <w:spacing w:val="3"/>
                <w:sz w:val="21"/>
                <w:szCs w:val="21"/>
              </w:rPr>
              <w:t>补助标准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65" w:line="440" w:lineRule="exact"/>
              <w:ind w:left="404"/>
              <w:textAlignment w:val="auto"/>
              <w:rPr>
                <w:rFonts w:hint="eastAsia" w:ascii="仿宋" w:hAnsi="仿宋" w:eastAsia="仿宋" w:cs="仿宋"/>
                <w:sz w:val="21"/>
                <w:szCs w:val="21"/>
              </w:rPr>
            </w:pPr>
            <w:r>
              <w:rPr>
                <w:rFonts w:hint="eastAsia" w:ascii="仿宋" w:hAnsi="仿宋" w:eastAsia="仿宋" w:cs="仿宋"/>
                <w:position w:val="-4"/>
                <w:sz w:val="21"/>
                <w:szCs w:val="21"/>
              </w:rPr>
              <w:t>1</w:t>
            </w:r>
          </w:p>
        </w:tc>
        <w:tc>
          <w:tcPr>
            <w:tcW w:w="921"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before="95" w:line="440" w:lineRule="exact"/>
              <w:ind w:left="121"/>
              <w:textAlignment w:val="auto"/>
              <w:rPr>
                <w:rFonts w:hint="eastAsia" w:ascii="仿宋" w:hAnsi="仿宋" w:eastAsia="仿宋" w:cs="仿宋"/>
                <w:sz w:val="21"/>
                <w:szCs w:val="21"/>
              </w:rPr>
            </w:pPr>
            <w:r>
              <w:rPr>
                <w:rFonts w:hint="eastAsia" w:ascii="仿宋" w:hAnsi="仿宋" w:eastAsia="仿宋" w:cs="仿宋"/>
                <w:spacing w:val="2"/>
                <w:sz w:val="21"/>
                <w:szCs w:val="21"/>
              </w:rPr>
              <w:t>立体套种类</w:t>
            </w: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1" w:line="440" w:lineRule="exact"/>
              <w:ind w:left="41"/>
              <w:textAlignment w:val="auto"/>
              <w:rPr>
                <w:rFonts w:hint="eastAsia" w:ascii="仿宋" w:hAnsi="仿宋" w:eastAsia="仿宋" w:cs="仿宋"/>
                <w:sz w:val="21"/>
                <w:szCs w:val="21"/>
              </w:rPr>
            </w:pPr>
            <w:r>
              <w:rPr>
                <w:rFonts w:hint="eastAsia" w:ascii="仿宋" w:hAnsi="仿宋" w:eastAsia="仿宋" w:cs="仿宋"/>
                <w:spacing w:val="3"/>
                <w:sz w:val="21"/>
                <w:szCs w:val="21"/>
              </w:rPr>
              <w:t>西小瓜类</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8"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before="95" w:line="440" w:lineRule="exact"/>
              <w:ind w:left="668"/>
              <w:textAlignment w:val="auto"/>
              <w:rPr>
                <w:rFonts w:hint="eastAsia" w:ascii="仿宋" w:hAnsi="仿宋" w:eastAsia="仿宋" w:cs="仿宋"/>
                <w:sz w:val="21"/>
                <w:szCs w:val="21"/>
              </w:rPr>
            </w:pPr>
            <w:r>
              <w:rPr>
                <w:rFonts w:hint="eastAsia" w:ascii="仿宋" w:hAnsi="仿宋" w:eastAsia="仿宋" w:cs="仿宋"/>
                <w:spacing w:val="3"/>
                <w:sz w:val="21"/>
                <w:szCs w:val="21"/>
              </w:rPr>
              <w:t>5元/株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16" w:line="440" w:lineRule="exact"/>
              <w:ind w:left="404"/>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2" w:line="440" w:lineRule="exact"/>
              <w:ind w:left="41"/>
              <w:textAlignment w:val="auto"/>
              <w:rPr>
                <w:rFonts w:hint="eastAsia" w:ascii="仿宋" w:hAnsi="仿宋" w:eastAsia="仿宋" w:cs="仿宋"/>
                <w:sz w:val="21"/>
                <w:szCs w:val="21"/>
              </w:rPr>
            </w:pPr>
            <w:r>
              <w:rPr>
                <w:rFonts w:hint="eastAsia" w:ascii="仿宋" w:hAnsi="仿宋" w:eastAsia="仿宋" w:cs="仿宋"/>
                <w:spacing w:val="4"/>
                <w:sz w:val="21"/>
                <w:szCs w:val="21"/>
              </w:rPr>
              <w:t>藤蔓类</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37" w:line="440" w:lineRule="exact"/>
              <w:ind w:left="404"/>
              <w:textAlignment w:val="auto"/>
              <w:rPr>
                <w:rFonts w:hint="eastAsia" w:ascii="仿宋" w:hAnsi="仿宋" w:eastAsia="仿宋" w:cs="仿宋"/>
                <w:sz w:val="21"/>
                <w:szCs w:val="21"/>
              </w:rPr>
            </w:pPr>
            <w:r>
              <w:rPr>
                <w:rFonts w:hint="eastAsia" w:ascii="仿宋" w:hAnsi="仿宋" w:eastAsia="仿宋" w:cs="仿宋"/>
                <w:position w:val="-4"/>
                <w:sz w:val="21"/>
                <w:szCs w:val="21"/>
              </w:rPr>
              <w:t>3</w:t>
            </w:r>
          </w:p>
        </w:tc>
        <w:tc>
          <w:tcPr>
            <w:tcW w:w="921"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32" w:line="440" w:lineRule="exact"/>
              <w:ind w:left="41"/>
              <w:textAlignment w:val="auto"/>
              <w:rPr>
                <w:rFonts w:hint="eastAsia" w:ascii="仿宋" w:hAnsi="仿宋" w:eastAsia="仿宋" w:cs="仿宋"/>
                <w:sz w:val="21"/>
                <w:szCs w:val="21"/>
              </w:rPr>
            </w:pPr>
            <w:r>
              <w:rPr>
                <w:rFonts w:hint="eastAsia" w:ascii="仿宋" w:hAnsi="仿宋" w:eastAsia="仿宋" w:cs="仿宋"/>
                <w:spacing w:val="6"/>
                <w:sz w:val="21"/>
                <w:szCs w:val="21"/>
              </w:rPr>
              <w:t>草莓</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8"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27" w:line="440" w:lineRule="exact"/>
              <w:ind w:left="404"/>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921"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before="91" w:line="440" w:lineRule="exact"/>
              <w:ind w:left="121"/>
              <w:textAlignment w:val="auto"/>
              <w:rPr>
                <w:rFonts w:hint="eastAsia" w:ascii="仿宋" w:hAnsi="仿宋" w:eastAsia="仿宋" w:cs="仿宋"/>
                <w:sz w:val="21"/>
                <w:szCs w:val="21"/>
              </w:rPr>
            </w:pPr>
            <w:r>
              <w:rPr>
                <w:rFonts w:hint="eastAsia" w:ascii="仿宋" w:hAnsi="仿宋" w:eastAsia="仿宋" w:cs="仿宋"/>
                <w:spacing w:val="4"/>
                <w:sz w:val="21"/>
                <w:szCs w:val="21"/>
              </w:rPr>
              <w:t>本地传统品种</w:t>
            </w: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53" w:line="440" w:lineRule="exact"/>
              <w:ind w:left="41"/>
              <w:textAlignment w:val="auto"/>
              <w:rPr>
                <w:rFonts w:hint="eastAsia" w:ascii="仿宋" w:hAnsi="仿宋" w:eastAsia="仿宋" w:cs="仿宋"/>
                <w:sz w:val="21"/>
                <w:szCs w:val="21"/>
              </w:rPr>
            </w:pPr>
            <w:r>
              <w:rPr>
                <w:rFonts w:hint="eastAsia" w:ascii="仿宋" w:hAnsi="仿宋" w:eastAsia="仿宋" w:cs="仿宋"/>
                <w:spacing w:val="6"/>
                <w:sz w:val="21"/>
                <w:szCs w:val="21"/>
              </w:rPr>
              <w:t>芍药</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53" w:line="440" w:lineRule="exact"/>
              <w:ind w:left="73"/>
              <w:textAlignment w:val="auto"/>
              <w:rPr>
                <w:rFonts w:hint="eastAsia" w:ascii="仿宋" w:hAnsi="仿宋" w:eastAsia="仿宋" w:cs="仿宋"/>
                <w:sz w:val="21"/>
                <w:szCs w:val="21"/>
              </w:rPr>
            </w:pPr>
            <w:r>
              <w:rPr>
                <w:rFonts w:hint="eastAsia" w:ascii="仿宋" w:hAnsi="仿宋" w:eastAsia="仿宋" w:cs="仿宋"/>
                <w:spacing w:val="1"/>
                <w:sz w:val="21"/>
                <w:szCs w:val="21"/>
              </w:rPr>
              <w:t>多年生，五芽以上</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8"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before="94" w:line="440" w:lineRule="exact"/>
              <w:ind w:left="588"/>
              <w:textAlignment w:val="auto"/>
              <w:rPr>
                <w:rFonts w:hint="eastAsia" w:ascii="仿宋" w:hAnsi="仿宋" w:eastAsia="仿宋" w:cs="仿宋"/>
                <w:sz w:val="21"/>
                <w:szCs w:val="21"/>
              </w:rPr>
            </w:pPr>
            <w:r>
              <w:rPr>
                <w:rFonts w:hint="eastAsia" w:ascii="仿宋" w:hAnsi="仿宋" w:eastAsia="仿宋" w:cs="仿宋"/>
                <w:spacing w:val="3"/>
                <w:sz w:val="21"/>
                <w:szCs w:val="21"/>
              </w:rPr>
              <w:t>10元/株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49" w:line="440" w:lineRule="exact"/>
              <w:ind w:left="404"/>
              <w:textAlignment w:val="auto"/>
              <w:rPr>
                <w:rFonts w:hint="eastAsia" w:ascii="仿宋" w:hAnsi="仿宋" w:eastAsia="仿宋" w:cs="仿宋"/>
                <w:sz w:val="21"/>
                <w:szCs w:val="21"/>
              </w:rPr>
            </w:pPr>
            <w:r>
              <w:rPr>
                <w:rFonts w:hint="eastAsia" w:ascii="仿宋" w:hAnsi="仿宋" w:eastAsia="仿宋" w:cs="仿宋"/>
                <w:position w:val="-4"/>
                <w:sz w:val="21"/>
                <w:szCs w:val="21"/>
              </w:rPr>
              <w:t>5</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3" w:line="440" w:lineRule="exact"/>
              <w:ind w:left="41"/>
              <w:textAlignment w:val="auto"/>
              <w:rPr>
                <w:rFonts w:hint="eastAsia" w:ascii="仿宋" w:hAnsi="仿宋" w:eastAsia="仿宋" w:cs="仿宋"/>
                <w:sz w:val="21"/>
                <w:szCs w:val="21"/>
              </w:rPr>
            </w:pPr>
            <w:r>
              <w:rPr>
                <w:rFonts w:hint="eastAsia" w:ascii="仿宋" w:hAnsi="仿宋" w:eastAsia="仿宋" w:cs="仿宋"/>
                <w:spacing w:val="2"/>
                <w:sz w:val="21"/>
                <w:szCs w:val="21"/>
              </w:rPr>
              <w:t>枣树嫁接</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70" w:line="440" w:lineRule="exact"/>
              <w:ind w:left="73"/>
              <w:textAlignment w:val="auto"/>
              <w:rPr>
                <w:rFonts w:hint="eastAsia" w:ascii="仿宋" w:hAnsi="仿宋" w:eastAsia="仿宋" w:cs="仿宋"/>
                <w:sz w:val="21"/>
                <w:szCs w:val="21"/>
              </w:rPr>
            </w:pPr>
            <w:r>
              <w:rPr>
                <w:rFonts w:hint="eastAsia" w:ascii="仿宋" w:hAnsi="仿宋" w:eastAsia="仿宋" w:cs="仿宋"/>
                <w:spacing w:val="4"/>
                <w:sz w:val="21"/>
                <w:szCs w:val="21"/>
              </w:rPr>
              <w:t>d≥0.6</w:t>
            </w:r>
            <w:r>
              <w:rPr>
                <w:rFonts w:hint="eastAsia" w:ascii="仿宋" w:hAnsi="仿宋" w:eastAsia="仿宋" w:cs="仿宋"/>
                <w:sz w:val="21"/>
                <w:szCs w:val="21"/>
              </w:rPr>
              <w:t>cm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68" w:line="440" w:lineRule="exact"/>
              <w:ind w:left="404"/>
              <w:textAlignment w:val="auto"/>
              <w:rPr>
                <w:rFonts w:hint="eastAsia" w:ascii="仿宋" w:hAnsi="仿宋" w:eastAsia="仿宋" w:cs="仿宋"/>
                <w:sz w:val="21"/>
                <w:szCs w:val="21"/>
              </w:rPr>
            </w:pPr>
            <w:r>
              <w:rPr>
                <w:rFonts w:hint="eastAsia" w:ascii="仿宋" w:hAnsi="仿宋" w:eastAsia="仿宋" w:cs="仿宋"/>
                <w:position w:val="-4"/>
                <w:sz w:val="21"/>
                <w:szCs w:val="21"/>
              </w:rPr>
              <w:t>6</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3" w:line="440" w:lineRule="exact"/>
              <w:ind w:left="41"/>
              <w:textAlignment w:val="auto"/>
              <w:rPr>
                <w:rFonts w:hint="eastAsia" w:ascii="仿宋" w:hAnsi="仿宋" w:eastAsia="仿宋" w:cs="仿宋"/>
                <w:sz w:val="21"/>
                <w:szCs w:val="21"/>
              </w:rPr>
            </w:pPr>
            <w:r>
              <w:rPr>
                <w:rFonts w:hint="eastAsia" w:ascii="仿宋" w:hAnsi="仿宋" w:eastAsia="仿宋" w:cs="仿宋"/>
                <w:spacing w:val="8"/>
                <w:sz w:val="21"/>
                <w:szCs w:val="21"/>
              </w:rPr>
              <w:t>核桃</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39" w:line="440" w:lineRule="exact"/>
              <w:ind w:left="73"/>
              <w:textAlignment w:val="auto"/>
              <w:rPr>
                <w:rFonts w:hint="eastAsia" w:ascii="仿宋" w:hAnsi="仿宋" w:eastAsia="仿宋" w:cs="仿宋"/>
                <w:sz w:val="21"/>
                <w:szCs w:val="21"/>
              </w:rPr>
            </w:pPr>
            <w:r>
              <w:rPr>
                <w:rFonts w:hint="eastAsia" w:ascii="仿宋" w:hAnsi="仿宋" w:eastAsia="仿宋" w:cs="仿宋"/>
                <w:spacing w:val="-3"/>
                <w:sz w:val="21"/>
                <w:szCs w:val="21"/>
              </w:rPr>
              <w:t>d≥2cm,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43" w:line="440" w:lineRule="exact"/>
              <w:ind w:left="66"/>
              <w:textAlignment w:val="auto"/>
              <w:rPr>
                <w:rFonts w:hint="eastAsia" w:ascii="仿宋" w:hAnsi="仿宋" w:eastAsia="仿宋" w:cs="仿宋"/>
                <w:sz w:val="21"/>
                <w:szCs w:val="21"/>
              </w:rPr>
            </w:pPr>
            <w:r>
              <w:rPr>
                <w:rFonts w:hint="eastAsia" w:ascii="仿宋" w:hAnsi="仿宋" w:eastAsia="仿宋" w:cs="仿宋"/>
                <w:spacing w:val="2"/>
                <w:sz w:val="21"/>
                <w:szCs w:val="21"/>
              </w:rPr>
              <w:t>二年生嫁接苗</w:t>
            </w: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61" w:line="440" w:lineRule="exact"/>
              <w:ind w:left="404"/>
              <w:textAlignment w:val="auto"/>
              <w:rPr>
                <w:rFonts w:hint="eastAsia" w:ascii="仿宋" w:hAnsi="仿宋" w:eastAsia="仿宋" w:cs="仿宋"/>
                <w:sz w:val="21"/>
                <w:szCs w:val="21"/>
              </w:rPr>
            </w:pPr>
            <w:r>
              <w:rPr>
                <w:rFonts w:hint="eastAsia" w:ascii="仿宋" w:hAnsi="仿宋" w:eastAsia="仿宋" w:cs="仿宋"/>
                <w:position w:val="-4"/>
                <w:sz w:val="21"/>
                <w:szCs w:val="21"/>
              </w:rPr>
              <w:t>7</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6" w:line="440" w:lineRule="exact"/>
              <w:ind w:left="41"/>
              <w:textAlignment w:val="auto"/>
              <w:rPr>
                <w:rFonts w:hint="eastAsia" w:ascii="仿宋" w:hAnsi="仿宋" w:eastAsia="仿宋" w:cs="仿宋"/>
                <w:sz w:val="21"/>
                <w:szCs w:val="21"/>
              </w:rPr>
            </w:pPr>
            <w:r>
              <w:rPr>
                <w:rFonts w:hint="eastAsia" w:ascii="仿宋" w:hAnsi="仿宋" w:eastAsia="仿宋" w:cs="仿宋"/>
                <w:spacing w:val="5"/>
                <w:sz w:val="21"/>
                <w:szCs w:val="21"/>
              </w:rPr>
              <w:t>花椒</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40" w:line="440" w:lineRule="exact"/>
              <w:ind w:left="73"/>
              <w:textAlignment w:val="auto"/>
              <w:rPr>
                <w:rFonts w:hint="eastAsia" w:ascii="仿宋" w:hAnsi="仿宋" w:eastAsia="仿宋" w:cs="仿宋"/>
                <w:sz w:val="21"/>
                <w:szCs w:val="21"/>
              </w:rPr>
            </w:pPr>
            <w:r>
              <w:rPr>
                <w:rFonts w:hint="eastAsia" w:ascii="仿宋" w:hAnsi="仿宋" w:eastAsia="仿宋" w:cs="仿宋"/>
                <w:spacing w:val="-2"/>
                <w:sz w:val="21"/>
                <w:szCs w:val="21"/>
              </w:rPr>
              <w:t>d≥1.5cm,H≥80cm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44" w:line="440" w:lineRule="exact"/>
              <w:ind w:left="66"/>
              <w:textAlignment w:val="auto"/>
              <w:rPr>
                <w:rFonts w:hint="eastAsia" w:ascii="仿宋" w:hAnsi="仿宋" w:eastAsia="仿宋" w:cs="仿宋"/>
                <w:sz w:val="21"/>
                <w:szCs w:val="21"/>
              </w:rPr>
            </w:pPr>
            <w:r>
              <w:rPr>
                <w:rFonts w:hint="eastAsia" w:ascii="仿宋" w:hAnsi="仿宋" w:eastAsia="仿宋" w:cs="仿宋"/>
                <w:spacing w:val="3"/>
                <w:sz w:val="21"/>
                <w:szCs w:val="21"/>
              </w:rPr>
              <w:t>二年生苗</w:t>
            </w: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20" w:line="440" w:lineRule="exact"/>
              <w:ind w:left="404"/>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6" w:line="440" w:lineRule="exact"/>
              <w:ind w:left="41"/>
              <w:textAlignment w:val="auto"/>
              <w:rPr>
                <w:rFonts w:hint="eastAsia" w:ascii="仿宋" w:hAnsi="仿宋" w:eastAsia="仿宋" w:cs="仿宋"/>
                <w:sz w:val="21"/>
                <w:szCs w:val="21"/>
              </w:rPr>
            </w:pPr>
            <w:r>
              <w:rPr>
                <w:rFonts w:hint="eastAsia" w:ascii="仿宋" w:hAnsi="仿宋" w:eastAsia="仿宋" w:cs="仿宋"/>
                <w:spacing w:val="7"/>
                <w:sz w:val="21"/>
                <w:szCs w:val="21"/>
              </w:rPr>
              <w:t>果桑</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41" w:line="440" w:lineRule="exact"/>
              <w:ind w:left="73"/>
              <w:textAlignment w:val="auto"/>
              <w:rPr>
                <w:rFonts w:hint="eastAsia" w:ascii="仿宋" w:hAnsi="仿宋" w:eastAsia="仿宋" w:cs="仿宋"/>
                <w:sz w:val="21"/>
                <w:szCs w:val="21"/>
              </w:rPr>
            </w:pPr>
            <w:r>
              <w:rPr>
                <w:rFonts w:hint="eastAsia" w:ascii="仿宋" w:hAnsi="仿宋" w:eastAsia="仿宋" w:cs="仿宋"/>
                <w:spacing w:val="-1"/>
                <w:sz w:val="21"/>
                <w:szCs w:val="21"/>
              </w:rPr>
              <w:t>d≥1.5cm,H≥1.8m,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46" w:line="440" w:lineRule="exact"/>
              <w:ind w:left="66"/>
              <w:textAlignment w:val="auto"/>
              <w:rPr>
                <w:rFonts w:hint="eastAsia" w:ascii="仿宋" w:hAnsi="仿宋" w:eastAsia="仿宋" w:cs="仿宋"/>
                <w:sz w:val="21"/>
                <w:szCs w:val="21"/>
              </w:rPr>
            </w:pPr>
            <w:r>
              <w:rPr>
                <w:rFonts w:hint="eastAsia" w:ascii="仿宋" w:hAnsi="仿宋" w:eastAsia="仿宋" w:cs="仿宋"/>
                <w:spacing w:val="4"/>
                <w:sz w:val="21"/>
                <w:szCs w:val="21"/>
              </w:rPr>
              <w:t>嫁接苗</w:t>
            </w: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50" w:line="440" w:lineRule="exact"/>
              <w:ind w:left="404"/>
              <w:textAlignment w:val="auto"/>
              <w:rPr>
                <w:rFonts w:hint="eastAsia" w:ascii="仿宋" w:hAnsi="仿宋" w:eastAsia="仿宋" w:cs="仿宋"/>
                <w:sz w:val="21"/>
                <w:szCs w:val="21"/>
              </w:rPr>
            </w:pPr>
            <w:r>
              <w:rPr>
                <w:rFonts w:hint="eastAsia" w:ascii="仿宋" w:hAnsi="仿宋" w:eastAsia="仿宋" w:cs="仿宋"/>
                <w:position w:val="-4"/>
                <w:sz w:val="21"/>
                <w:szCs w:val="21"/>
              </w:rPr>
              <w:t>9</w:t>
            </w:r>
          </w:p>
        </w:tc>
        <w:tc>
          <w:tcPr>
            <w:tcW w:w="921"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37" w:line="440" w:lineRule="exact"/>
              <w:ind w:left="41"/>
              <w:textAlignment w:val="auto"/>
              <w:rPr>
                <w:rFonts w:hint="eastAsia" w:ascii="仿宋" w:hAnsi="仿宋" w:eastAsia="仿宋" w:cs="仿宋"/>
                <w:sz w:val="21"/>
                <w:szCs w:val="21"/>
              </w:rPr>
            </w:pPr>
            <w:r>
              <w:rPr>
                <w:rFonts w:hint="eastAsia" w:ascii="仿宋" w:hAnsi="仿宋" w:eastAsia="仿宋" w:cs="仿宋"/>
                <w:spacing w:val="11"/>
                <w:sz w:val="21"/>
                <w:szCs w:val="21"/>
              </w:rPr>
              <w:t>葡萄</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35" w:line="440" w:lineRule="exact"/>
              <w:ind w:left="73"/>
              <w:textAlignment w:val="auto"/>
              <w:rPr>
                <w:rFonts w:hint="eastAsia" w:ascii="仿宋" w:hAnsi="仿宋" w:eastAsia="仿宋" w:cs="仿宋"/>
                <w:sz w:val="21"/>
                <w:szCs w:val="21"/>
              </w:rPr>
            </w:pPr>
            <w:r>
              <w:rPr>
                <w:rFonts w:hint="eastAsia" w:ascii="仿宋" w:hAnsi="仿宋" w:eastAsia="仿宋" w:cs="仿宋"/>
                <w:spacing w:val="7"/>
                <w:sz w:val="21"/>
                <w:szCs w:val="21"/>
              </w:rPr>
              <w:t>三年生(新品种)</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34" w:line="440" w:lineRule="exact"/>
              <w:ind w:left="66"/>
              <w:textAlignment w:val="auto"/>
              <w:rPr>
                <w:rFonts w:hint="eastAsia" w:ascii="仿宋" w:hAnsi="仿宋" w:eastAsia="仿宋" w:cs="仿宋"/>
                <w:sz w:val="21"/>
                <w:szCs w:val="21"/>
              </w:rPr>
            </w:pPr>
            <w:r>
              <w:rPr>
                <w:rFonts w:hint="eastAsia" w:ascii="仿宋" w:hAnsi="仿宋" w:eastAsia="仿宋" w:cs="仿宋"/>
                <w:spacing w:val="1"/>
                <w:sz w:val="21"/>
                <w:szCs w:val="21"/>
              </w:rPr>
              <w:t>21×21钵</w:t>
            </w:r>
          </w:p>
        </w:tc>
        <w:tc>
          <w:tcPr>
            <w:tcW w:w="1508"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69" w:line="440" w:lineRule="exact"/>
              <w:ind w:left="335"/>
              <w:textAlignment w:val="auto"/>
              <w:rPr>
                <w:rFonts w:hint="eastAsia" w:ascii="仿宋" w:hAnsi="仿宋" w:eastAsia="仿宋" w:cs="仿宋"/>
                <w:sz w:val="21"/>
                <w:szCs w:val="21"/>
              </w:rPr>
            </w:pPr>
            <w:r>
              <w:rPr>
                <w:rFonts w:hint="eastAsia" w:ascii="仿宋" w:hAnsi="仿宋" w:eastAsia="仿宋" w:cs="仿宋"/>
                <w:spacing w:val="-6"/>
                <w:position w:val="-4"/>
                <w:sz w:val="21"/>
                <w:szCs w:val="21"/>
              </w:rPr>
              <w:t>10</w:t>
            </w:r>
          </w:p>
        </w:tc>
        <w:tc>
          <w:tcPr>
            <w:tcW w:w="921"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before="91" w:line="440" w:lineRule="exact"/>
              <w:ind w:left="121"/>
              <w:textAlignment w:val="auto"/>
              <w:rPr>
                <w:rFonts w:hint="eastAsia" w:ascii="仿宋" w:hAnsi="仿宋" w:eastAsia="仿宋" w:cs="仿宋"/>
                <w:sz w:val="21"/>
                <w:szCs w:val="21"/>
              </w:rPr>
            </w:pPr>
            <w:r>
              <w:rPr>
                <w:rFonts w:hint="eastAsia" w:ascii="仿宋" w:hAnsi="仿宋" w:eastAsia="仿宋" w:cs="仿宋"/>
                <w:spacing w:val="4"/>
                <w:sz w:val="21"/>
                <w:szCs w:val="21"/>
              </w:rPr>
              <w:t>本地改良品种</w:t>
            </w: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6" w:line="440" w:lineRule="exact"/>
              <w:ind w:left="41"/>
              <w:textAlignment w:val="auto"/>
              <w:rPr>
                <w:rFonts w:hint="eastAsia" w:ascii="仿宋" w:hAnsi="仿宋" w:eastAsia="仿宋" w:cs="仿宋"/>
                <w:sz w:val="21"/>
                <w:szCs w:val="21"/>
              </w:rPr>
            </w:pPr>
            <w:r>
              <w:rPr>
                <w:rFonts w:hint="eastAsia" w:ascii="仿宋" w:hAnsi="仿宋" w:eastAsia="仿宋" w:cs="仿宋"/>
                <w:spacing w:val="1"/>
                <w:sz w:val="21"/>
                <w:szCs w:val="21"/>
              </w:rPr>
              <w:t>李子、玉皇、转子红</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11" w:line="440" w:lineRule="exact"/>
              <w:ind w:left="73"/>
              <w:textAlignment w:val="auto"/>
              <w:rPr>
                <w:rFonts w:hint="eastAsia" w:ascii="仿宋" w:hAnsi="仿宋" w:eastAsia="仿宋" w:cs="仿宋"/>
                <w:sz w:val="21"/>
                <w:szCs w:val="21"/>
              </w:rPr>
            </w:pPr>
            <w:r>
              <w:rPr>
                <w:rFonts w:hint="eastAsia" w:ascii="仿宋" w:hAnsi="仿宋" w:eastAsia="仿宋" w:cs="仿宋"/>
                <w:spacing w:val="2"/>
                <w:sz w:val="21"/>
                <w:szCs w:val="21"/>
              </w:rPr>
              <w:t>φ≥3</w:t>
            </w:r>
            <w:r>
              <w:rPr>
                <w:rFonts w:hint="eastAsia" w:ascii="仿宋" w:hAnsi="仿宋" w:eastAsia="仿宋" w:cs="仿宋"/>
                <w:sz w:val="21"/>
                <w:szCs w:val="21"/>
              </w:rPr>
              <w:t>cm</w:t>
            </w:r>
            <w:r>
              <w:rPr>
                <w:rFonts w:hint="eastAsia" w:ascii="仿宋" w:hAnsi="仿宋" w:eastAsia="仿宋" w:cs="仿宋"/>
                <w:spacing w:val="2"/>
                <w:sz w:val="21"/>
                <w:szCs w:val="21"/>
              </w:rPr>
              <w:t>,全冠</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120" w:line="440" w:lineRule="exact"/>
              <w:ind w:left="66"/>
              <w:textAlignment w:val="auto"/>
              <w:rPr>
                <w:rFonts w:hint="eastAsia" w:ascii="仿宋" w:hAnsi="仿宋" w:eastAsia="仿宋" w:cs="仿宋"/>
                <w:sz w:val="21"/>
                <w:szCs w:val="21"/>
              </w:rPr>
            </w:pPr>
            <w:r>
              <w:rPr>
                <w:rFonts w:hint="eastAsia" w:ascii="仿宋" w:hAnsi="仿宋" w:eastAsia="仿宋" w:cs="仿宋"/>
                <w:spacing w:val="-3"/>
                <w:sz w:val="21"/>
                <w:szCs w:val="21"/>
              </w:rPr>
              <w:t>35×35cm</w:t>
            </w:r>
          </w:p>
        </w:tc>
        <w:tc>
          <w:tcPr>
            <w:tcW w:w="1508"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before="94" w:line="440" w:lineRule="exact"/>
              <w:ind w:left="588"/>
              <w:textAlignment w:val="auto"/>
              <w:rPr>
                <w:rFonts w:hint="eastAsia" w:ascii="仿宋" w:hAnsi="仿宋" w:eastAsia="仿宋" w:cs="仿宋"/>
                <w:sz w:val="21"/>
                <w:szCs w:val="21"/>
              </w:rPr>
            </w:pPr>
            <w:r>
              <w:rPr>
                <w:rFonts w:hint="eastAsia" w:ascii="仿宋" w:hAnsi="仿宋" w:eastAsia="仿宋" w:cs="仿宋"/>
                <w:spacing w:val="3"/>
                <w:sz w:val="21"/>
                <w:szCs w:val="21"/>
              </w:rPr>
              <w:t>20元/株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50" w:line="440" w:lineRule="exact"/>
              <w:ind w:left="335"/>
              <w:textAlignment w:val="auto"/>
              <w:rPr>
                <w:rFonts w:hint="eastAsia" w:ascii="仿宋" w:hAnsi="仿宋" w:eastAsia="仿宋" w:cs="仿宋"/>
                <w:sz w:val="21"/>
                <w:szCs w:val="21"/>
              </w:rPr>
            </w:pPr>
            <w:r>
              <w:rPr>
                <w:rFonts w:hint="eastAsia" w:ascii="仿宋" w:hAnsi="仿宋" w:eastAsia="仿宋" w:cs="仿宋"/>
                <w:spacing w:val="-9"/>
                <w:position w:val="-4"/>
                <w:sz w:val="21"/>
                <w:szCs w:val="21"/>
              </w:rPr>
              <w:t>11</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7" w:line="440" w:lineRule="exact"/>
              <w:ind w:left="41"/>
              <w:textAlignment w:val="auto"/>
              <w:rPr>
                <w:rFonts w:hint="eastAsia" w:ascii="仿宋" w:hAnsi="仿宋" w:eastAsia="仿宋" w:cs="仿宋"/>
                <w:sz w:val="21"/>
                <w:szCs w:val="21"/>
              </w:rPr>
            </w:pPr>
            <w:r>
              <w:rPr>
                <w:rFonts w:hint="eastAsia" w:ascii="仿宋" w:hAnsi="仿宋" w:eastAsia="仿宋" w:cs="仿宋"/>
                <w:spacing w:val="4"/>
                <w:sz w:val="21"/>
                <w:szCs w:val="21"/>
              </w:rPr>
              <w:t>鲜食杏</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41" w:line="440" w:lineRule="exact"/>
              <w:ind w:left="73"/>
              <w:textAlignment w:val="auto"/>
              <w:rPr>
                <w:rFonts w:hint="eastAsia" w:ascii="仿宋" w:hAnsi="仿宋" w:eastAsia="仿宋" w:cs="仿宋"/>
                <w:sz w:val="21"/>
                <w:szCs w:val="21"/>
              </w:rPr>
            </w:pPr>
            <w:r>
              <w:rPr>
                <w:rFonts w:hint="eastAsia" w:ascii="仿宋" w:hAnsi="仿宋" w:eastAsia="仿宋" w:cs="仿宋"/>
                <w:spacing w:val="1"/>
                <w:sz w:val="21"/>
                <w:szCs w:val="21"/>
              </w:rPr>
              <w:t>d≥5</w:t>
            </w:r>
            <w:r>
              <w:rPr>
                <w:rFonts w:hint="eastAsia" w:ascii="仿宋" w:hAnsi="仿宋" w:eastAsia="仿宋" w:cs="仿宋"/>
                <w:sz w:val="21"/>
                <w:szCs w:val="21"/>
              </w:rPr>
              <w:t>cm</w:t>
            </w:r>
            <w:r>
              <w:rPr>
                <w:rFonts w:hint="eastAsia" w:ascii="仿宋" w:hAnsi="仿宋" w:eastAsia="仿宋" w:cs="仿宋"/>
                <w:spacing w:val="1"/>
                <w:sz w:val="21"/>
                <w:szCs w:val="21"/>
              </w:rPr>
              <w:t>,半冠</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60" w:line="440" w:lineRule="exact"/>
              <w:ind w:left="335"/>
              <w:textAlignment w:val="auto"/>
              <w:rPr>
                <w:rFonts w:hint="eastAsia" w:ascii="仿宋" w:hAnsi="仿宋" w:eastAsia="仿宋" w:cs="仿宋"/>
                <w:sz w:val="21"/>
                <w:szCs w:val="21"/>
              </w:rPr>
            </w:pPr>
            <w:r>
              <w:rPr>
                <w:rFonts w:hint="eastAsia" w:ascii="仿宋" w:hAnsi="仿宋" w:eastAsia="仿宋" w:cs="仿宋"/>
                <w:spacing w:val="-9"/>
                <w:position w:val="-4"/>
                <w:sz w:val="21"/>
                <w:szCs w:val="21"/>
              </w:rPr>
              <w:t>12</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6" w:line="440" w:lineRule="exact"/>
              <w:ind w:left="41"/>
              <w:textAlignment w:val="auto"/>
              <w:rPr>
                <w:rFonts w:hint="eastAsia" w:ascii="仿宋" w:hAnsi="仿宋" w:eastAsia="仿宋" w:cs="仿宋"/>
                <w:sz w:val="21"/>
                <w:szCs w:val="21"/>
              </w:rPr>
            </w:pPr>
            <w:r>
              <w:rPr>
                <w:rFonts w:hint="eastAsia" w:ascii="仿宋" w:hAnsi="仿宋" w:eastAsia="仿宋" w:cs="仿宋"/>
                <w:spacing w:val="5"/>
                <w:sz w:val="21"/>
                <w:szCs w:val="21"/>
              </w:rPr>
              <w:t>鲜食桃</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42" w:line="440" w:lineRule="exact"/>
              <w:ind w:left="73"/>
              <w:textAlignment w:val="auto"/>
              <w:rPr>
                <w:rFonts w:hint="eastAsia" w:ascii="仿宋" w:hAnsi="仿宋" w:eastAsia="仿宋" w:cs="仿宋"/>
                <w:sz w:val="21"/>
                <w:szCs w:val="21"/>
              </w:rPr>
            </w:pPr>
            <w:r>
              <w:rPr>
                <w:rFonts w:hint="eastAsia" w:ascii="仿宋" w:hAnsi="仿宋" w:eastAsia="仿宋" w:cs="仿宋"/>
                <w:spacing w:val="2"/>
                <w:sz w:val="21"/>
                <w:szCs w:val="21"/>
              </w:rPr>
              <w:t>φ≥3</w:t>
            </w:r>
            <w:r>
              <w:rPr>
                <w:rFonts w:hint="eastAsia" w:ascii="仿宋" w:hAnsi="仿宋" w:eastAsia="仿宋" w:cs="仿宋"/>
                <w:sz w:val="21"/>
                <w:szCs w:val="21"/>
              </w:rPr>
              <w:t>cm</w:t>
            </w:r>
            <w:r>
              <w:rPr>
                <w:rFonts w:hint="eastAsia" w:ascii="仿宋" w:hAnsi="仿宋" w:eastAsia="仿宋" w:cs="仿宋"/>
                <w:spacing w:val="2"/>
                <w:sz w:val="21"/>
                <w:szCs w:val="21"/>
              </w:rPr>
              <w:t>,半冠</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122" w:line="440" w:lineRule="exact"/>
              <w:ind w:left="66"/>
              <w:textAlignment w:val="auto"/>
              <w:rPr>
                <w:rFonts w:hint="eastAsia" w:ascii="仿宋" w:hAnsi="仿宋" w:eastAsia="仿宋" w:cs="仿宋"/>
                <w:sz w:val="21"/>
                <w:szCs w:val="21"/>
              </w:rPr>
            </w:pPr>
            <w:r>
              <w:rPr>
                <w:rFonts w:hint="eastAsia" w:ascii="仿宋" w:hAnsi="仿宋" w:eastAsia="仿宋" w:cs="仿宋"/>
                <w:spacing w:val="-3"/>
                <w:sz w:val="21"/>
                <w:szCs w:val="21"/>
              </w:rPr>
              <w:t>30×30cm</w:t>
            </w: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12" w:line="440" w:lineRule="exact"/>
              <w:ind w:left="335"/>
              <w:textAlignment w:val="auto"/>
              <w:rPr>
                <w:rFonts w:hint="eastAsia" w:ascii="仿宋" w:hAnsi="仿宋" w:eastAsia="仿宋" w:cs="仿宋"/>
                <w:sz w:val="21"/>
                <w:szCs w:val="21"/>
              </w:rPr>
            </w:pPr>
            <w:r>
              <w:rPr>
                <w:rFonts w:hint="eastAsia" w:ascii="仿宋" w:hAnsi="仿宋" w:eastAsia="仿宋" w:cs="仿宋"/>
                <w:spacing w:val="-9"/>
                <w:position w:val="-3"/>
                <w:sz w:val="21"/>
                <w:szCs w:val="21"/>
              </w:rPr>
              <w:t>14</w:t>
            </w:r>
          </w:p>
        </w:tc>
        <w:tc>
          <w:tcPr>
            <w:tcW w:w="921"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38" w:line="440" w:lineRule="exact"/>
              <w:ind w:left="41"/>
              <w:textAlignment w:val="auto"/>
              <w:rPr>
                <w:rFonts w:hint="eastAsia" w:ascii="仿宋" w:hAnsi="仿宋" w:eastAsia="仿宋" w:cs="仿宋"/>
                <w:sz w:val="21"/>
                <w:szCs w:val="21"/>
              </w:rPr>
            </w:pPr>
            <w:r>
              <w:rPr>
                <w:rFonts w:hint="eastAsia" w:ascii="仿宋" w:hAnsi="仿宋" w:eastAsia="仿宋" w:cs="仿宋"/>
                <w:spacing w:val="6"/>
                <w:sz w:val="21"/>
                <w:szCs w:val="21"/>
              </w:rPr>
              <w:t>山楂</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34" w:line="440" w:lineRule="exact"/>
              <w:ind w:left="73"/>
              <w:textAlignment w:val="auto"/>
              <w:rPr>
                <w:rFonts w:hint="eastAsia" w:ascii="仿宋" w:hAnsi="仿宋" w:eastAsia="仿宋" w:cs="仿宋"/>
                <w:sz w:val="21"/>
                <w:szCs w:val="21"/>
              </w:rPr>
            </w:pPr>
            <w:r>
              <w:rPr>
                <w:rFonts w:hint="eastAsia" w:ascii="仿宋" w:hAnsi="仿宋" w:eastAsia="仿宋" w:cs="仿宋"/>
                <w:spacing w:val="1"/>
                <w:sz w:val="21"/>
                <w:szCs w:val="21"/>
              </w:rPr>
              <w:t>d≥5</w:t>
            </w:r>
            <w:r>
              <w:rPr>
                <w:rFonts w:hint="eastAsia" w:ascii="仿宋" w:hAnsi="仿宋" w:eastAsia="仿宋" w:cs="仿宋"/>
                <w:sz w:val="21"/>
                <w:szCs w:val="21"/>
              </w:rPr>
              <w:t>cm</w:t>
            </w:r>
            <w:r>
              <w:rPr>
                <w:rFonts w:hint="eastAsia" w:ascii="仿宋" w:hAnsi="仿宋" w:eastAsia="仿宋" w:cs="仿宋"/>
                <w:spacing w:val="1"/>
                <w:sz w:val="21"/>
                <w:szCs w:val="21"/>
              </w:rPr>
              <w:t>,半冠</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113" w:line="440" w:lineRule="exact"/>
              <w:ind w:left="66"/>
              <w:textAlignment w:val="auto"/>
              <w:rPr>
                <w:rFonts w:hint="eastAsia" w:ascii="仿宋" w:hAnsi="仿宋" w:eastAsia="仿宋" w:cs="仿宋"/>
                <w:sz w:val="21"/>
                <w:szCs w:val="21"/>
              </w:rPr>
            </w:pPr>
            <w:r>
              <w:rPr>
                <w:rFonts w:hint="eastAsia" w:ascii="仿宋" w:hAnsi="仿宋" w:eastAsia="仿宋" w:cs="仿宋"/>
                <w:spacing w:val="-2"/>
                <w:position w:val="-3"/>
                <w:sz w:val="21"/>
                <w:szCs w:val="21"/>
              </w:rPr>
              <w:t>40×40cm</w:t>
            </w:r>
          </w:p>
        </w:tc>
        <w:tc>
          <w:tcPr>
            <w:tcW w:w="1508"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52" w:line="440" w:lineRule="exact"/>
              <w:ind w:left="335"/>
              <w:textAlignment w:val="auto"/>
              <w:rPr>
                <w:rFonts w:hint="eastAsia" w:ascii="仿宋" w:hAnsi="仿宋" w:eastAsia="仿宋" w:cs="仿宋"/>
                <w:sz w:val="21"/>
                <w:szCs w:val="21"/>
              </w:rPr>
            </w:pPr>
            <w:r>
              <w:rPr>
                <w:rFonts w:hint="eastAsia" w:ascii="仿宋" w:hAnsi="仿宋" w:eastAsia="仿宋" w:cs="仿宋"/>
                <w:spacing w:val="-9"/>
                <w:position w:val="-4"/>
                <w:sz w:val="21"/>
                <w:szCs w:val="21"/>
              </w:rPr>
              <w:t>15</w:t>
            </w:r>
          </w:p>
        </w:tc>
        <w:tc>
          <w:tcPr>
            <w:tcW w:w="921"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before="94" w:line="440" w:lineRule="exact"/>
              <w:ind w:left="121"/>
              <w:textAlignment w:val="auto"/>
              <w:rPr>
                <w:rFonts w:hint="eastAsia" w:ascii="仿宋" w:hAnsi="仿宋" w:eastAsia="仿宋" w:cs="仿宋"/>
                <w:sz w:val="21"/>
                <w:szCs w:val="21"/>
              </w:rPr>
            </w:pPr>
            <w:r>
              <w:rPr>
                <w:rFonts w:hint="eastAsia" w:ascii="仿宋" w:hAnsi="仿宋" w:eastAsia="仿宋" w:cs="仿宋"/>
                <w:spacing w:val="4"/>
                <w:sz w:val="21"/>
                <w:szCs w:val="21"/>
              </w:rPr>
              <w:t>引进新品种</w:t>
            </w: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8" w:line="440" w:lineRule="exact"/>
              <w:ind w:left="41"/>
              <w:textAlignment w:val="auto"/>
              <w:rPr>
                <w:rFonts w:hint="eastAsia" w:ascii="仿宋" w:hAnsi="仿宋" w:eastAsia="仿宋" w:cs="仿宋"/>
                <w:sz w:val="21"/>
                <w:szCs w:val="21"/>
              </w:rPr>
            </w:pPr>
            <w:r>
              <w:rPr>
                <w:rFonts w:hint="eastAsia" w:ascii="仿宋" w:hAnsi="仿宋" w:eastAsia="仿宋" w:cs="仿宋"/>
                <w:spacing w:val="3"/>
                <w:sz w:val="21"/>
                <w:szCs w:val="21"/>
              </w:rPr>
              <w:t>软籽石榴</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44" w:line="440" w:lineRule="exact"/>
              <w:ind w:left="73"/>
              <w:textAlignment w:val="auto"/>
              <w:rPr>
                <w:rFonts w:hint="eastAsia" w:ascii="仿宋" w:hAnsi="仿宋" w:eastAsia="仿宋" w:cs="仿宋"/>
                <w:sz w:val="21"/>
                <w:szCs w:val="21"/>
              </w:rPr>
            </w:pPr>
            <w:r>
              <w:rPr>
                <w:rFonts w:hint="eastAsia" w:ascii="仿宋" w:hAnsi="仿宋" w:eastAsia="仿宋" w:cs="仿宋"/>
                <w:spacing w:val="-1"/>
                <w:sz w:val="21"/>
                <w:szCs w:val="21"/>
              </w:rPr>
              <w:t>d≥5cm,H≥1.5m,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48" w:line="440" w:lineRule="exact"/>
              <w:ind w:left="66"/>
              <w:textAlignment w:val="auto"/>
              <w:rPr>
                <w:rFonts w:hint="eastAsia" w:ascii="仿宋" w:hAnsi="仿宋" w:eastAsia="仿宋" w:cs="仿宋"/>
                <w:sz w:val="21"/>
                <w:szCs w:val="21"/>
              </w:rPr>
            </w:pPr>
            <w:r>
              <w:rPr>
                <w:rFonts w:hint="eastAsia" w:ascii="仿宋" w:hAnsi="仿宋" w:eastAsia="仿宋" w:cs="仿宋"/>
                <w:spacing w:val="4"/>
                <w:sz w:val="21"/>
                <w:szCs w:val="21"/>
              </w:rPr>
              <w:t>五年苗</w:t>
            </w:r>
          </w:p>
        </w:tc>
        <w:tc>
          <w:tcPr>
            <w:tcW w:w="1508"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before="94" w:line="440" w:lineRule="exact"/>
              <w:ind w:left="588"/>
              <w:textAlignment w:val="auto"/>
              <w:rPr>
                <w:rFonts w:hint="eastAsia" w:ascii="仿宋" w:hAnsi="仿宋" w:eastAsia="仿宋" w:cs="仿宋"/>
                <w:sz w:val="21"/>
                <w:szCs w:val="21"/>
              </w:rPr>
            </w:pPr>
            <w:r>
              <w:rPr>
                <w:rFonts w:hint="eastAsia" w:ascii="仿宋" w:hAnsi="仿宋" w:eastAsia="仿宋" w:cs="仿宋"/>
                <w:spacing w:val="3"/>
                <w:sz w:val="21"/>
                <w:szCs w:val="21"/>
              </w:rPr>
              <w:t>30元/株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22" w:line="440" w:lineRule="exact"/>
              <w:ind w:left="335"/>
              <w:textAlignment w:val="auto"/>
              <w:rPr>
                <w:rFonts w:hint="eastAsia" w:ascii="仿宋" w:hAnsi="仿宋" w:eastAsia="仿宋" w:cs="仿宋"/>
                <w:sz w:val="21"/>
                <w:szCs w:val="21"/>
              </w:rPr>
            </w:pPr>
            <w:r>
              <w:rPr>
                <w:rFonts w:hint="eastAsia" w:ascii="仿宋" w:hAnsi="仿宋" w:eastAsia="仿宋" w:cs="仿宋"/>
                <w:spacing w:val="-9"/>
                <w:sz w:val="21"/>
                <w:szCs w:val="21"/>
              </w:rPr>
              <w:t>16</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46" w:line="440" w:lineRule="exact"/>
              <w:ind w:left="41"/>
              <w:textAlignment w:val="auto"/>
              <w:rPr>
                <w:rFonts w:hint="eastAsia" w:ascii="仿宋" w:hAnsi="仿宋" w:eastAsia="仿宋" w:cs="仿宋"/>
                <w:sz w:val="21"/>
                <w:szCs w:val="21"/>
              </w:rPr>
            </w:pPr>
            <w:r>
              <w:rPr>
                <w:rFonts w:hint="eastAsia" w:ascii="仿宋" w:hAnsi="仿宋" w:eastAsia="仿宋" w:cs="仿宋"/>
                <w:spacing w:val="6"/>
                <w:sz w:val="21"/>
                <w:szCs w:val="21"/>
              </w:rPr>
              <w:t>海棠(西府、红宝石)</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43" w:line="440" w:lineRule="exact"/>
              <w:ind w:left="73"/>
              <w:textAlignment w:val="auto"/>
              <w:rPr>
                <w:rFonts w:hint="eastAsia" w:ascii="仿宋" w:hAnsi="仿宋" w:eastAsia="仿宋" w:cs="仿宋"/>
                <w:sz w:val="21"/>
                <w:szCs w:val="21"/>
              </w:rPr>
            </w:pPr>
            <w:r>
              <w:rPr>
                <w:rFonts w:hint="eastAsia" w:ascii="仿宋" w:hAnsi="仿宋" w:eastAsia="仿宋" w:cs="仿宋"/>
                <w:spacing w:val="1"/>
                <w:sz w:val="21"/>
                <w:szCs w:val="21"/>
              </w:rPr>
              <w:t>d≥5</w:t>
            </w:r>
            <w:r>
              <w:rPr>
                <w:rFonts w:hint="eastAsia" w:ascii="仿宋" w:hAnsi="仿宋" w:eastAsia="仿宋" w:cs="仿宋"/>
                <w:sz w:val="21"/>
                <w:szCs w:val="21"/>
              </w:rPr>
              <w:t>cm</w:t>
            </w:r>
            <w:r>
              <w:rPr>
                <w:rFonts w:hint="eastAsia" w:ascii="仿宋" w:hAnsi="仿宋" w:eastAsia="仿宋" w:cs="仿宋"/>
                <w:spacing w:val="1"/>
                <w:sz w:val="21"/>
                <w:szCs w:val="21"/>
              </w:rPr>
              <w:t>,半冠</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123" w:line="440" w:lineRule="exact"/>
              <w:ind w:left="66"/>
              <w:textAlignment w:val="auto"/>
              <w:rPr>
                <w:rFonts w:hint="eastAsia" w:ascii="仿宋" w:hAnsi="仿宋" w:eastAsia="仿宋" w:cs="仿宋"/>
                <w:sz w:val="21"/>
                <w:szCs w:val="21"/>
              </w:rPr>
            </w:pPr>
            <w:r>
              <w:rPr>
                <w:rFonts w:hint="eastAsia" w:ascii="仿宋" w:hAnsi="仿宋" w:eastAsia="仿宋" w:cs="仿宋"/>
                <w:spacing w:val="-2"/>
                <w:position w:val="-3"/>
                <w:sz w:val="21"/>
                <w:szCs w:val="21"/>
              </w:rPr>
              <w:t>40×40cm</w:t>
            </w: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23" w:line="440" w:lineRule="exact"/>
              <w:ind w:left="335"/>
              <w:textAlignment w:val="auto"/>
              <w:rPr>
                <w:rFonts w:hint="eastAsia" w:ascii="仿宋" w:hAnsi="仿宋" w:eastAsia="仿宋" w:cs="仿宋"/>
                <w:sz w:val="21"/>
                <w:szCs w:val="21"/>
              </w:rPr>
            </w:pPr>
            <w:r>
              <w:rPr>
                <w:rFonts w:hint="eastAsia" w:ascii="仿宋" w:hAnsi="仿宋" w:eastAsia="仿宋" w:cs="仿宋"/>
                <w:spacing w:val="-9"/>
                <w:position w:val="-3"/>
                <w:sz w:val="21"/>
                <w:szCs w:val="21"/>
              </w:rPr>
              <w:t>17</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50" w:line="440" w:lineRule="exact"/>
              <w:ind w:left="41"/>
              <w:textAlignment w:val="auto"/>
              <w:rPr>
                <w:rFonts w:hint="eastAsia" w:ascii="仿宋" w:hAnsi="仿宋" w:eastAsia="仿宋" w:cs="仿宋"/>
                <w:sz w:val="21"/>
                <w:szCs w:val="21"/>
              </w:rPr>
            </w:pPr>
            <w:r>
              <w:rPr>
                <w:rFonts w:hint="eastAsia" w:ascii="仿宋" w:hAnsi="仿宋" w:eastAsia="仿宋" w:cs="仿宋"/>
                <w:spacing w:val="6"/>
                <w:sz w:val="21"/>
                <w:szCs w:val="21"/>
              </w:rPr>
              <w:t>蓝莓</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45" w:line="440" w:lineRule="exact"/>
              <w:ind w:left="73"/>
              <w:textAlignment w:val="auto"/>
              <w:rPr>
                <w:rFonts w:hint="eastAsia" w:ascii="仿宋" w:hAnsi="仿宋" w:eastAsia="仿宋" w:cs="仿宋"/>
                <w:sz w:val="21"/>
                <w:szCs w:val="21"/>
              </w:rPr>
            </w:pPr>
            <w:r>
              <w:rPr>
                <w:rFonts w:hint="eastAsia" w:ascii="仿宋" w:hAnsi="仿宋" w:eastAsia="仿宋" w:cs="仿宋"/>
                <w:spacing w:val="-2"/>
                <w:sz w:val="21"/>
                <w:szCs w:val="21"/>
              </w:rPr>
              <w:t>d≥1.5cm,H≥80cm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50" w:line="440" w:lineRule="exact"/>
              <w:ind w:left="66"/>
              <w:textAlignment w:val="auto"/>
              <w:rPr>
                <w:rFonts w:hint="eastAsia" w:ascii="仿宋" w:hAnsi="仿宋" w:eastAsia="仿宋" w:cs="仿宋"/>
                <w:sz w:val="21"/>
                <w:szCs w:val="21"/>
              </w:rPr>
            </w:pPr>
            <w:r>
              <w:rPr>
                <w:rFonts w:hint="eastAsia" w:ascii="仿宋" w:hAnsi="仿宋" w:eastAsia="仿宋" w:cs="仿宋"/>
                <w:spacing w:val="3"/>
                <w:sz w:val="21"/>
                <w:szCs w:val="21"/>
              </w:rPr>
              <w:t>四年生苗</w:t>
            </w: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34" w:line="440" w:lineRule="exact"/>
              <w:ind w:left="335"/>
              <w:textAlignment w:val="auto"/>
              <w:rPr>
                <w:rFonts w:hint="eastAsia" w:ascii="仿宋" w:hAnsi="仿宋" w:eastAsia="仿宋" w:cs="仿宋"/>
                <w:sz w:val="21"/>
                <w:szCs w:val="21"/>
              </w:rPr>
            </w:pPr>
            <w:r>
              <w:rPr>
                <w:rFonts w:hint="eastAsia" w:ascii="仿宋" w:hAnsi="仿宋" w:eastAsia="仿宋" w:cs="仿宋"/>
                <w:spacing w:val="-9"/>
                <w:position w:val="-3"/>
                <w:sz w:val="21"/>
                <w:szCs w:val="21"/>
              </w:rPr>
              <w:t>18</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61" w:line="440" w:lineRule="exact"/>
              <w:ind w:left="41"/>
              <w:textAlignment w:val="auto"/>
              <w:rPr>
                <w:rFonts w:hint="eastAsia" w:ascii="仿宋" w:hAnsi="仿宋" w:eastAsia="仿宋" w:cs="仿宋"/>
                <w:sz w:val="21"/>
                <w:szCs w:val="21"/>
              </w:rPr>
            </w:pPr>
            <w:r>
              <w:rPr>
                <w:rFonts w:hint="eastAsia" w:ascii="仿宋" w:hAnsi="仿宋" w:eastAsia="仿宋" w:cs="仿宋"/>
                <w:spacing w:val="5"/>
                <w:sz w:val="21"/>
                <w:szCs w:val="21"/>
              </w:rPr>
              <w:t>西梅</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56" w:line="440" w:lineRule="exact"/>
              <w:ind w:left="73"/>
              <w:textAlignment w:val="auto"/>
              <w:rPr>
                <w:rFonts w:hint="eastAsia" w:ascii="仿宋" w:hAnsi="仿宋" w:eastAsia="仿宋" w:cs="仿宋"/>
                <w:sz w:val="21"/>
                <w:szCs w:val="21"/>
              </w:rPr>
            </w:pPr>
            <w:r>
              <w:rPr>
                <w:rFonts w:hint="eastAsia" w:ascii="仿宋" w:hAnsi="仿宋" w:eastAsia="仿宋" w:cs="仿宋"/>
                <w:spacing w:val="-2"/>
                <w:sz w:val="21"/>
                <w:szCs w:val="21"/>
              </w:rPr>
              <w:t>d≥5cm,H≥80cm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61" w:line="440" w:lineRule="exact"/>
              <w:ind w:left="66"/>
              <w:textAlignment w:val="auto"/>
              <w:rPr>
                <w:rFonts w:hint="eastAsia" w:ascii="仿宋" w:hAnsi="仿宋" w:eastAsia="仿宋" w:cs="仿宋"/>
                <w:sz w:val="21"/>
                <w:szCs w:val="21"/>
              </w:rPr>
            </w:pPr>
            <w:r>
              <w:rPr>
                <w:rFonts w:hint="eastAsia" w:ascii="仿宋" w:hAnsi="仿宋" w:eastAsia="仿宋" w:cs="仿宋"/>
                <w:spacing w:val="3"/>
                <w:sz w:val="21"/>
                <w:szCs w:val="21"/>
              </w:rPr>
              <w:t>四年生苗</w:t>
            </w: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44" w:line="440" w:lineRule="exact"/>
              <w:ind w:left="335"/>
              <w:textAlignment w:val="auto"/>
              <w:rPr>
                <w:rFonts w:hint="eastAsia" w:ascii="仿宋" w:hAnsi="仿宋" w:eastAsia="仿宋" w:cs="仿宋"/>
                <w:sz w:val="21"/>
                <w:szCs w:val="21"/>
              </w:rPr>
            </w:pPr>
            <w:r>
              <w:rPr>
                <w:rFonts w:hint="eastAsia" w:ascii="仿宋" w:hAnsi="仿宋" w:eastAsia="仿宋" w:cs="仿宋"/>
                <w:spacing w:val="-9"/>
                <w:sz w:val="21"/>
                <w:szCs w:val="21"/>
              </w:rPr>
              <w:t>19</w:t>
            </w:r>
          </w:p>
        </w:tc>
        <w:tc>
          <w:tcPr>
            <w:tcW w:w="92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70" w:line="440" w:lineRule="exact"/>
              <w:ind w:left="41"/>
              <w:textAlignment w:val="auto"/>
              <w:rPr>
                <w:rFonts w:hint="eastAsia" w:ascii="仿宋" w:hAnsi="仿宋" w:eastAsia="仿宋" w:cs="仿宋"/>
                <w:sz w:val="21"/>
                <w:szCs w:val="21"/>
              </w:rPr>
            </w:pPr>
            <w:r>
              <w:rPr>
                <w:rFonts w:hint="eastAsia" w:ascii="仿宋" w:hAnsi="仿宋" w:eastAsia="仿宋" w:cs="仿宋"/>
                <w:spacing w:val="6"/>
                <w:sz w:val="21"/>
                <w:szCs w:val="21"/>
              </w:rPr>
              <w:t>柿子</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65" w:line="440" w:lineRule="exact"/>
              <w:ind w:left="73"/>
              <w:textAlignment w:val="auto"/>
              <w:rPr>
                <w:rFonts w:hint="eastAsia" w:ascii="仿宋" w:hAnsi="仿宋" w:eastAsia="仿宋" w:cs="仿宋"/>
                <w:sz w:val="21"/>
                <w:szCs w:val="21"/>
              </w:rPr>
            </w:pPr>
            <w:r>
              <w:rPr>
                <w:rFonts w:hint="eastAsia" w:ascii="仿宋" w:hAnsi="仿宋" w:eastAsia="仿宋" w:cs="仿宋"/>
                <w:spacing w:val="-1"/>
                <w:sz w:val="21"/>
                <w:szCs w:val="21"/>
              </w:rPr>
              <w:t>d≥5cm,H≥1.5m,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70" w:line="440" w:lineRule="exact"/>
              <w:ind w:left="66"/>
              <w:textAlignment w:val="auto"/>
              <w:rPr>
                <w:rFonts w:hint="eastAsia" w:ascii="仿宋" w:hAnsi="仿宋" w:eastAsia="仿宋" w:cs="仿宋"/>
                <w:sz w:val="21"/>
                <w:szCs w:val="21"/>
              </w:rPr>
            </w:pPr>
            <w:r>
              <w:rPr>
                <w:rFonts w:hint="eastAsia" w:ascii="仿宋" w:hAnsi="仿宋" w:eastAsia="仿宋" w:cs="仿宋"/>
                <w:spacing w:val="4"/>
                <w:sz w:val="21"/>
                <w:szCs w:val="21"/>
              </w:rPr>
              <w:t>五年苗</w:t>
            </w:r>
          </w:p>
        </w:tc>
        <w:tc>
          <w:tcPr>
            <w:tcW w:w="150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before="126" w:line="440" w:lineRule="exact"/>
              <w:ind w:left="335"/>
              <w:textAlignment w:val="auto"/>
              <w:rPr>
                <w:rFonts w:hint="eastAsia" w:ascii="仿宋" w:hAnsi="仿宋" w:eastAsia="仿宋" w:cs="仿宋"/>
                <w:sz w:val="21"/>
                <w:szCs w:val="21"/>
              </w:rPr>
            </w:pPr>
            <w:r>
              <w:rPr>
                <w:rFonts w:hint="eastAsia" w:ascii="仿宋" w:hAnsi="仿宋" w:eastAsia="仿宋" w:cs="仿宋"/>
                <w:spacing w:val="-4"/>
                <w:position w:val="-3"/>
                <w:sz w:val="21"/>
                <w:szCs w:val="21"/>
              </w:rPr>
              <w:t>20</w:t>
            </w:r>
          </w:p>
        </w:tc>
        <w:tc>
          <w:tcPr>
            <w:tcW w:w="921"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c>
          <w:tcPr>
            <w:tcW w:w="1904" w:type="dxa"/>
            <w:noWrap w:val="0"/>
            <w:vAlign w:val="top"/>
          </w:tcPr>
          <w:p>
            <w:pPr>
              <w:keepNext w:val="0"/>
              <w:keepLines w:val="0"/>
              <w:pageBreakBefore w:val="0"/>
              <w:widowControl w:val="0"/>
              <w:kinsoku/>
              <w:wordWrap/>
              <w:overflowPunct/>
              <w:topLinePunct w:val="0"/>
              <w:autoSpaceDE/>
              <w:autoSpaceDN/>
              <w:bidi w:val="0"/>
              <w:adjustRightInd/>
              <w:snapToGrid/>
              <w:spacing w:before="51" w:line="440" w:lineRule="exact"/>
              <w:ind w:left="41"/>
              <w:textAlignment w:val="auto"/>
              <w:rPr>
                <w:rFonts w:hint="eastAsia" w:ascii="仿宋" w:hAnsi="仿宋" w:eastAsia="仿宋" w:cs="仿宋"/>
                <w:sz w:val="21"/>
                <w:szCs w:val="21"/>
              </w:rPr>
            </w:pPr>
            <w:r>
              <w:rPr>
                <w:rFonts w:hint="eastAsia" w:ascii="仿宋" w:hAnsi="仿宋" w:eastAsia="仿宋" w:cs="仿宋"/>
                <w:spacing w:val="8"/>
                <w:sz w:val="21"/>
                <w:szCs w:val="21"/>
              </w:rPr>
              <w:t>樱桃</w:t>
            </w:r>
          </w:p>
        </w:tc>
        <w:tc>
          <w:tcPr>
            <w:tcW w:w="2465" w:type="dxa"/>
            <w:noWrap w:val="0"/>
            <w:vAlign w:val="top"/>
          </w:tcPr>
          <w:p>
            <w:pPr>
              <w:keepNext w:val="0"/>
              <w:keepLines w:val="0"/>
              <w:pageBreakBefore w:val="0"/>
              <w:widowControl w:val="0"/>
              <w:kinsoku/>
              <w:wordWrap/>
              <w:overflowPunct/>
              <w:topLinePunct w:val="0"/>
              <w:autoSpaceDE/>
              <w:autoSpaceDN/>
              <w:bidi w:val="0"/>
              <w:adjustRightInd/>
              <w:snapToGrid/>
              <w:spacing w:before="46" w:line="440" w:lineRule="exact"/>
              <w:ind w:left="73"/>
              <w:textAlignment w:val="auto"/>
              <w:rPr>
                <w:rFonts w:hint="eastAsia" w:ascii="仿宋" w:hAnsi="仿宋" w:eastAsia="仿宋" w:cs="仿宋"/>
                <w:sz w:val="21"/>
                <w:szCs w:val="21"/>
              </w:rPr>
            </w:pPr>
            <w:r>
              <w:rPr>
                <w:rFonts w:hint="eastAsia" w:ascii="仿宋" w:hAnsi="仿宋" w:eastAsia="仿宋" w:cs="仿宋"/>
                <w:spacing w:val="-1"/>
                <w:sz w:val="21"/>
                <w:szCs w:val="21"/>
              </w:rPr>
              <w:t>d≥4cm,H≥1.5m,,G≥60cm</w:t>
            </w:r>
          </w:p>
        </w:tc>
        <w:tc>
          <w:tcPr>
            <w:tcW w:w="1501" w:type="dxa"/>
            <w:noWrap w:val="0"/>
            <w:vAlign w:val="top"/>
          </w:tcPr>
          <w:p>
            <w:pPr>
              <w:keepNext w:val="0"/>
              <w:keepLines w:val="0"/>
              <w:pageBreakBefore w:val="0"/>
              <w:widowControl w:val="0"/>
              <w:kinsoku/>
              <w:wordWrap/>
              <w:overflowPunct/>
              <w:topLinePunct w:val="0"/>
              <w:autoSpaceDE/>
              <w:autoSpaceDN/>
              <w:bidi w:val="0"/>
              <w:adjustRightInd/>
              <w:snapToGrid/>
              <w:spacing w:before="126" w:line="440" w:lineRule="exact"/>
              <w:ind w:left="66"/>
              <w:textAlignment w:val="auto"/>
              <w:rPr>
                <w:rFonts w:hint="eastAsia" w:ascii="仿宋" w:hAnsi="仿宋" w:eastAsia="仿宋" w:cs="仿宋"/>
                <w:sz w:val="21"/>
                <w:szCs w:val="21"/>
              </w:rPr>
            </w:pPr>
            <w:r>
              <w:rPr>
                <w:rFonts w:hint="eastAsia" w:ascii="仿宋" w:hAnsi="仿宋" w:eastAsia="仿宋" w:cs="仿宋"/>
                <w:spacing w:val="-3"/>
                <w:position w:val="-3"/>
                <w:sz w:val="21"/>
                <w:szCs w:val="21"/>
              </w:rPr>
              <w:t>35×30cm</w:t>
            </w:r>
          </w:p>
        </w:tc>
        <w:tc>
          <w:tcPr>
            <w:tcW w:w="1508"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ageBreakBefore w:val="0"/>
        <w:kinsoku/>
        <w:wordWrap/>
        <w:overflowPunct/>
        <w:topLinePunct w:val="0"/>
        <w:autoSpaceDE/>
        <w:autoSpaceDN/>
        <w:bidi w:val="0"/>
        <w:spacing w:before="53" w:line="580" w:lineRule="exact"/>
        <w:ind w:left="94"/>
        <w:rPr>
          <w:rFonts w:hint="eastAsia" w:ascii="仿宋" w:hAnsi="仿宋" w:eastAsia="仿宋" w:cs="仿宋"/>
          <w:sz w:val="32"/>
          <w:szCs w:val="32"/>
        </w:rPr>
      </w:pPr>
      <w:r>
        <w:rPr>
          <w:rFonts w:hint="eastAsia" w:ascii="仿宋" w:hAnsi="仿宋" w:eastAsia="仿宋" w:cs="仿宋"/>
          <w:sz w:val="32"/>
          <w:szCs w:val="32"/>
        </w:rPr>
        <w:t>备注：1.综合价主要包含起苗、运输、苗木、打坑、栽植、养护等费用，不含换土、基肥及特殊地段整地(</w:t>
      </w:r>
      <w:r>
        <w:rPr>
          <w:rFonts w:hint="eastAsia" w:ascii="仿宋" w:hAnsi="仿宋" w:eastAsia="仿宋" w:cs="仿宋"/>
          <w:spacing w:val="-1"/>
          <w:sz w:val="32"/>
          <w:szCs w:val="32"/>
        </w:rPr>
        <w:t>如垒石坑、填埋坑、陡坡立</w:t>
      </w:r>
      <w:r>
        <w:rPr>
          <w:rFonts w:hint="eastAsia" w:ascii="仿宋" w:hAnsi="仿宋" w:eastAsia="仿宋" w:cs="仿宋"/>
          <w:spacing w:val="-1"/>
          <w:sz w:val="32"/>
          <w:szCs w:val="32"/>
          <w:lang w:eastAsia="zh-CN"/>
        </w:rPr>
        <w:t>洼</w:t>
      </w:r>
      <w:r>
        <w:rPr>
          <w:rFonts w:hint="eastAsia" w:ascii="仿宋" w:hAnsi="仿宋" w:eastAsia="仿宋" w:cs="仿宋"/>
          <w:spacing w:val="10"/>
          <w:sz w:val="32"/>
          <w:szCs w:val="32"/>
        </w:rPr>
        <w:t>等);</w:t>
      </w:r>
    </w:p>
    <w:p>
      <w:pPr>
        <w:pageBreakBefore w:val="0"/>
        <w:kinsoku/>
        <w:wordWrap/>
        <w:overflowPunct/>
        <w:topLinePunct w:val="0"/>
        <w:autoSpaceDE/>
        <w:autoSpaceDN/>
        <w:bidi w:val="0"/>
        <w:spacing w:line="580" w:lineRule="exact"/>
        <w:ind w:left="184"/>
        <w:rPr>
          <w:rFonts w:hint="eastAsia" w:ascii="仿宋" w:hAnsi="仿宋" w:eastAsia="仿宋" w:cs="仿宋"/>
          <w:sz w:val="32"/>
          <w:szCs w:val="32"/>
        </w:rPr>
      </w:pPr>
      <w:r>
        <w:rPr>
          <w:rFonts w:hint="eastAsia" w:ascii="仿宋" w:hAnsi="仿宋" w:eastAsia="仿宋" w:cs="仿宋"/>
          <w:spacing w:val="1"/>
          <w:sz w:val="32"/>
          <w:szCs w:val="32"/>
        </w:rPr>
        <w:t>2.所有苗木均要求树形美观整齐，没有损伤</w:t>
      </w:r>
      <w:r>
        <w:rPr>
          <w:rFonts w:hint="eastAsia" w:ascii="仿宋" w:hAnsi="仿宋" w:eastAsia="仿宋" w:cs="仿宋"/>
          <w:sz w:val="32"/>
          <w:szCs w:val="32"/>
        </w:rPr>
        <w:t>，生长健壮，良种壮苗；</w:t>
      </w:r>
    </w:p>
    <w:p>
      <w:pPr>
        <w:pageBreakBefore w:val="0"/>
        <w:kinsoku/>
        <w:wordWrap/>
        <w:overflowPunct/>
        <w:topLinePunct w:val="0"/>
        <w:autoSpaceDE/>
        <w:autoSpaceDN/>
        <w:bidi w:val="0"/>
        <w:spacing w:line="580" w:lineRule="exact"/>
        <w:ind w:left="205"/>
        <w:rPr>
          <w:rFonts w:hint="eastAsia" w:ascii="仿宋" w:hAnsi="仿宋" w:eastAsia="仿宋" w:cs="仿宋"/>
          <w:sz w:val="32"/>
          <w:szCs w:val="32"/>
        </w:rPr>
      </w:pPr>
      <w:r>
        <w:rPr>
          <w:rFonts w:hint="eastAsia" w:ascii="仿宋" w:hAnsi="仿宋" w:eastAsia="仿宋" w:cs="仿宋"/>
          <w:sz w:val="32"/>
          <w:szCs w:val="32"/>
        </w:rPr>
        <w:t>3.大规格及特殊设计要求的苗木价格不包括在本指</w:t>
      </w:r>
      <w:r>
        <w:rPr>
          <w:rFonts w:hint="eastAsia" w:ascii="仿宋" w:hAnsi="仿宋" w:eastAsia="仿宋" w:cs="仿宋"/>
          <w:spacing w:val="-1"/>
          <w:sz w:val="32"/>
          <w:szCs w:val="32"/>
        </w:rPr>
        <w:t>导价内，按市场价确定；</w:t>
      </w:r>
    </w:p>
    <w:p>
      <w:pPr>
        <w:pageBreakBefore w:val="0"/>
        <w:kinsoku/>
        <w:wordWrap/>
        <w:overflowPunct/>
        <w:topLinePunct w:val="0"/>
        <w:autoSpaceDE/>
        <w:autoSpaceDN/>
        <w:bidi w:val="0"/>
        <w:spacing w:before="93" w:line="580" w:lineRule="exact"/>
        <w:ind w:firstLine="294" w:firstLineChars="100"/>
        <w:outlineLvl w:val="2"/>
        <w:rPr>
          <w:rFonts w:hint="eastAsia" w:ascii="仿宋" w:hAnsi="仿宋" w:eastAsia="仿宋" w:cs="仿宋"/>
          <w:spacing w:val="-13"/>
          <w:sz w:val="32"/>
          <w:szCs w:val="32"/>
        </w:rPr>
      </w:pPr>
      <w:bookmarkStart w:id="68" w:name="_Toc2493"/>
      <w:r>
        <w:rPr>
          <w:rFonts w:hint="eastAsia" w:ascii="仿宋" w:hAnsi="仿宋" w:eastAsia="仿宋" w:cs="仿宋"/>
          <w:spacing w:val="-13"/>
          <w:sz w:val="32"/>
          <w:szCs w:val="32"/>
        </w:rPr>
        <w:t>4.H代表高度；中代表胸径；G代表冠幅；d代表地径。</w:t>
      </w:r>
      <w:bookmarkEnd w:id="68"/>
    </w:p>
    <w:p>
      <w:pPr>
        <w:pStyle w:val="2"/>
        <w:pageBreakBefore w:val="0"/>
        <w:kinsoku/>
        <w:wordWrap/>
        <w:overflowPunct/>
        <w:topLinePunct w:val="0"/>
        <w:autoSpaceDE/>
        <w:autoSpaceDN/>
        <w:bidi w:val="0"/>
        <w:spacing w:line="580" w:lineRule="exact"/>
        <w:ind w:firstLine="294" w:firstLineChars="100"/>
        <w:outlineLvl w:val="1"/>
        <w:rPr>
          <w:rFonts w:hint="eastAsia" w:ascii="仿宋" w:hAnsi="仿宋" w:eastAsia="仿宋" w:cs="仿宋"/>
          <w:color w:val="3C3C3C"/>
          <w:spacing w:val="1"/>
          <w:kern w:val="2"/>
          <w:sz w:val="32"/>
          <w:szCs w:val="32"/>
          <w:lang w:val="en-US" w:eastAsia="zh-CN" w:bidi="ar-SA"/>
        </w:rPr>
      </w:pPr>
      <w:bookmarkStart w:id="69" w:name="_Toc24793"/>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三</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林业产业补助标准</w:t>
      </w:r>
      <w:bookmarkEnd w:id="69"/>
    </w:p>
    <w:p>
      <w:pPr>
        <w:pageBreakBefore w:val="0"/>
        <w:numPr>
          <w:ilvl w:val="0"/>
          <w:numId w:val="0"/>
        </w:numPr>
        <w:kinsoku/>
        <w:wordWrap/>
        <w:overflowPunct/>
        <w:topLinePunct w:val="0"/>
        <w:autoSpaceDE/>
        <w:autoSpaceDN/>
        <w:bidi w:val="0"/>
        <w:spacing w:line="580" w:lineRule="exact"/>
        <w:ind w:leftChars="0" w:firstLine="644" w:firstLineChars="200"/>
        <w:outlineLvl w:val="2"/>
        <w:rPr>
          <w:rFonts w:hint="eastAsia" w:ascii="仿宋" w:hAnsi="仿宋" w:eastAsia="仿宋" w:cs="仿宋"/>
          <w:b/>
          <w:bCs/>
          <w:color w:val="auto"/>
          <w:sz w:val="32"/>
          <w:szCs w:val="32"/>
          <w:highlight w:val="none"/>
        </w:rPr>
      </w:pPr>
      <w:r>
        <w:rPr>
          <w:rFonts w:hint="eastAsia" w:ascii="仿宋" w:hAnsi="仿宋" w:eastAsia="仿宋" w:cs="仿宋"/>
          <w:color w:val="3C3C3C"/>
          <w:spacing w:val="1"/>
          <w:kern w:val="2"/>
          <w:sz w:val="32"/>
          <w:szCs w:val="32"/>
          <w:lang w:val="en-US" w:eastAsia="zh-CN" w:bidi="ar-SA"/>
        </w:rPr>
        <w:t xml:space="preserve"> </w:t>
      </w:r>
      <w:bookmarkStart w:id="70" w:name="_Toc6188"/>
      <w:r>
        <w:rPr>
          <w:rFonts w:hint="eastAsia" w:ascii="仿宋" w:hAnsi="仿宋" w:cs="仿宋"/>
          <w:color w:val="3C3C3C"/>
          <w:spacing w:val="1"/>
          <w:kern w:val="2"/>
          <w:sz w:val="32"/>
          <w:szCs w:val="32"/>
          <w:lang w:val="en-US" w:eastAsia="zh-CN" w:bidi="ar-SA"/>
        </w:rPr>
        <w:t>1、</w:t>
      </w:r>
      <w:r>
        <w:rPr>
          <w:rFonts w:hint="eastAsia" w:ascii="仿宋" w:hAnsi="仿宋" w:eastAsia="仿宋" w:cs="仿宋"/>
          <w:b/>
          <w:bCs/>
          <w:color w:val="auto"/>
          <w:sz w:val="32"/>
          <w:szCs w:val="32"/>
          <w:highlight w:val="none"/>
        </w:rPr>
        <w:t>到户</w:t>
      </w:r>
      <w:r>
        <w:rPr>
          <w:rFonts w:hint="eastAsia" w:ascii="仿宋" w:hAnsi="仿宋" w:eastAsia="仿宋" w:cs="仿宋"/>
          <w:b/>
          <w:bCs/>
          <w:color w:val="auto"/>
          <w:sz w:val="32"/>
          <w:szCs w:val="32"/>
          <w:highlight w:val="none"/>
          <w:lang w:eastAsia="zh-CN"/>
        </w:rPr>
        <w:t>林业</w:t>
      </w:r>
      <w:r>
        <w:rPr>
          <w:rFonts w:hint="eastAsia" w:ascii="仿宋" w:hAnsi="仿宋" w:eastAsia="仿宋" w:cs="仿宋"/>
          <w:b/>
          <w:bCs/>
          <w:color w:val="auto"/>
          <w:sz w:val="32"/>
          <w:szCs w:val="32"/>
          <w:highlight w:val="none"/>
        </w:rPr>
        <w:t>产业项目</w:t>
      </w:r>
      <w:bookmarkEnd w:id="70"/>
    </w:p>
    <w:p>
      <w:pPr>
        <w:pageBreakBefore w:val="0"/>
        <w:numPr>
          <w:ilvl w:val="0"/>
          <w:numId w:val="0"/>
        </w:numPr>
        <w:kinsoku/>
        <w:wordWrap/>
        <w:overflowPunct/>
        <w:topLinePunct w:val="0"/>
        <w:autoSpaceDE/>
        <w:autoSpaceDN/>
        <w:bidi w:val="0"/>
        <w:spacing w:line="580" w:lineRule="exact"/>
        <w:ind w:leftChars="0" w:firstLine="643" w:firstLineChars="200"/>
        <w:rPr>
          <w:rFonts w:hint="eastAsia" w:ascii="仿宋" w:hAnsi="仿宋" w:eastAsia="仿宋" w:cs="仿宋"/>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1</w:t>
      </w:r>
      <w:r>
        <w:rPr>
          <w:rFonts w:hint="eastAsia" w:ascii="仿宋" w:hAnsi="仿宋" w:cs="仿宋"/>
          <w:b/>
          <w:bCs/>
          <w:color w:val="auto"/>
          <w:sz w:val="32"/>
          <w:szCs w:val="32"/>
          <w:highlight w:val="none"/>
          <w:lang w:eastAsia="zh-CN"/>
        </w:rPr>
        <w:t>）</w:t>
      </w:r>
      <w:r>
        <w:rPr>
          <w:rFonts w:hint="eastAsia" w:ascii="仿宋" w:hAnsi="仿宋" w:eastAsia="仿宋" w:cs="仿宋"/>
          <w:b/>
          <w:bCs/>
          <w:color w:val="auto"/>
          <w:sz w:val="32"/>
          <w:szCs w:val="32"/>
          <w:highlight w:val="none"/>
        </w:rPr>
        <w:t>扶持对象：</w:t>
      </w:r>
      <w:r>
        <w:rPr>
          <w:rFonts w:hint="eastAsia" w:ascii="仿宋" w:hAnsi="仿宋" w:eastAsia="仿宋" w:cs="仿宋"/>
          <w:color w:val="auto"/>
          <w:sz w:val="32"/>
          <w:szCs w:val="32"/>
          <w:highlight w:val="none"/>
        </w:rPr>
        <w:t>有发展</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产业意愿、有劳动能力的脱贫户、监测户和一般农户。</w:t>
      </w:r>
    </w:p>
    <w:p>
      <w:pPr>
        <w:pageBreakBefore w:val="0"/>
        <w:numPr>
          <w:ilvl w:val="0"/>
          <w:numId w:val="0"/>
        </w:numPr>
        <w:kinsoku/>
        <w:wordWrap/>
        <w:overflowPunct/>
        <w:topLinePunct w:val="0"/>
        <w:autoSpaceDE/>
        <w:autoSpaceDN/>
        <w:bidi w:val="0"/>
        <w:spacing w:line="580" w:lineRule="exact"/>
        <w:ind w:leftChars="0" w:firstLine="643" w:firstLineChars="200"/>
        <w:rPr>
          <w:rFonts w:hint="eastAsia" w:ascii="仿宋" w:hAnsi="仿宋" w:eastAsia="仿宋" w:cs="仿宋"/>
          <w:color w:val="auto"/>
          <w:sz w:val="32"/>
          <w:szCs w:val="32"/>
          <w:highlight w:val="none"/>
          <w:lang w:val="en-US" w:eastAsia="zh-CN"/>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2</w:t>
      </w:r>
      <w:r>
        <w:rPr>
          <w:rFonts w:hint="eastAsia" w:ascii="仿宋" w:hAnsi="仿宋" w:cs="仿宋"/>
          <w:b/>
          <w:bCs/>
          <w:color w:val="auto"/>
          <w:sz w:val="32"/>
          <w:szCs w:val="32"/>
          <w:highlight w:val="none"/>
          <w:lang w:eastAsia="zh-CN"/>
        </w:rPr>
        <w:t>）</w:t>
      </w:r>
      <w:r>
        <w:rPr>
          <w:rFonts w:hint="eastAsia" w:ascii="仿宋" w:hAnsi="仿宋" w:eastAsia="仿宋" w:cs="仿宋"/>
          <w:b/>
          <w:bCs/>
          <w:color w:val="auto"/>
          <w:sz w:val="32"/>
          <w:szCs w:val="32"/>
          <w:highlight w:val="none"/>
        </w:rPr>
        <w:t>补助标准：</w:t>
      </w:r>
      <w:r>
        <w:rPr>
          <w:rFonts w:hint="eastAsia" w:ascii="仿宋" w:hAnsi="仿宋" w:cs="仿宋"/>
          <w:b w:val="0"/>
          <w:bCs w:val="0"/>
          <w:color w:val="auto"/>
          <w:sz w:val="32"/>
          <w:szCs w:val="32"/>
          <w:highlight w:val="none"/>
          <w:lang w:val="en-US" w:eastAsia="zh-CN"/>
        </w:rPr>
        <w:t>a、</w:t>
      </w:r>
      <w:r>
        <w:rPr>
          <w:rFonts w:hint="eastAsia" w:ascii="仿宋" w:hAnsi="仿宋" w:eastAsia="仿宋" w:cs="仿宋"/>
          <w:color w:val="auto"/>
          <w:sz w:val="32"/>
          <w:szCs w:val="32"/>
          <w:highlight w:val="none"/>
          <w:lang w:val="en-US" w:eastAsia="zh-CN"/>
        </w:rPr>
        <w:t>枣、核桃、杏等产业</w:t>
      </w:r>
      <w:r>
        <w:rPr>
          <w:rFonts w:hint="eastAsia" w:ascii="仿宋" w:hAnsi="仿宋" w:eastAsia="仿宋" w:cs="仿宋"/>
          <w:color w:val="auto"/>
          <w:sz w:val="32"/>
          <w:szCs w:val="32"/>
          <w:highlight w:val="none"/>
        </w:rPr>
        <w:t>。脱贫</w:t>
      </w:r>
      <w:r>
        <w:rPr>
          <w:rFonts w:hint="eastAsia" w:ascii="仿宋" w:hAnsi="仿宋" w:eastAsia="仿宋" w:cs="仿宋"/>
          <w:color w:val="auto"/>
          <w:sz w:val="32"/>
          <w:szCs w:val="32"/>
          <w:highlight w:val="none"/>
          <w:lang w:val="en-US" w:eastAsia="zh-CN"/>
        </w:rPr>
        <w:t>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监测户当年新栽植枣、</w:t>
      </w:r>
      <w:r>
        <w:rPr>
          <w:rFonts w:hint="eastAsia" w:ascii="仿宋" w:hAnsi="仿宋" w:eastAsia="仿宋" w:cs="仿宋"/>
          <w:color w:val="auto"/>
          <w:sz w:val="32"/>
          <w:szCs w:val="32"/>
          <w:highlight w:val="none"/>
          <w:lang w:val="en-US" w:eastAsia="zh-CN"/>
        </w:rPr>
        <w:t>酸枣、红梅杏等</w:t>
      </w:r>
      <w:r>
        <w:rPr>
          <w:rFonts w:hint="eastAsia" w:ascii="仿宋" w:hAnsi="仿宋" w:eastAsia="仿宋" w:cs="仿宋"/>
          <w:color w:val="auto"/>
          <w:sz w:val="32"/>
          <w:szCs w:val="32"/>
          <w:highlight w:val="none"/>
        </w:rPr>
        <w:t>经济林果1</w:t>
      </w:r>
      <w:r>
        <w:rPr>
          <w:rFonts w:hint="eastAsia" w:ascii="仿宋" w:hAnsi="仿宋" w:eastAsia="仿宋" w:cs="仿宋"/>
          <w:color w:val="auto"/>
          <w:sz w:val="32"/>
          <w:szCs w:val="32"/>
          <w:highlight w:val="none"/>
          <w:lang w:val="en-US" w:eastAsia="zh-CN"/>
        </w:rPr>
        <w:t>亩</w:t>
      </w:r>
      <w:r>
        <w:rPr>
          <w:rFonts w:hint="eastAsia" w:ascii="仿宋" w:hAnsi="仿宋" w:eastAsia="仿宋" w:cs="仿宋"/>
          <w:color w:val="auto"/>
          <w:sz w:val="32"/>
          <w:szCs w:val="32"/>
          <w:highlight w:val="none"/>
        </w:rPr>
        <w:t>以上的，每亩补助1000元；当年提质增效核桃园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红枣</w:t>
      </w:r>
      <w:r>
        <w:rPr>
          <w:rFonts w:hint="eastAsia" w:ascii="仿宋" w:hAnsi="仿宋" w:eastAsia="仿宋" w:cs="仿宋"/>
          <w:color w:val="auto"/>
          <w:sz w:val="32"/>
          <w:szCs w:val="32"/>
          <w:highlight w:val="none"/>
        </w:rPr>
        <w:t>低产改造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每亩补助</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00元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高接换头</w:t>
      </w:r>
      <w:r>
        <w:rPr>
          <w:rFonts w:hint="eastAsia" w:ascii="仿宋" w:hAnsi="仿宋" w:eastAsia="仿宋" w:cs="仿宋"/>
          <w:color w:val="auto"/>
          <w:sz w:val="32"/>
          <w:szCs w:val="32"/>
          <w:highlight w:val="none"/>
        </w:rPr>
        <w:t>红枣园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每亩补助</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00元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嫁接红梅杏、酸枣</w:t>
      </w:r>
      <w:r>
        <w:rPr>
          <w:rFonts w:hint="eastAsia" w:ascii="仿宋" w:hAnsi="仿宋" w:eastAsia="仿宋" w:cs="仿宋"/>
          <w:color w:val="auto"/>
          <w:sz w:val="32"/>
          <w:szCs w:val="32"/>
          <w:highlight w:val="none"/>
        </w:rPr>
        <w:t>等经济林果1亩以上的(按照行业标准执行，详见附件)，每亩补助</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00元。以上单项或者多项组合，每户最高补助5000元。对于享受该</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产业扶持的一般农户，需当年带动脱贫户或监测户1户以上、实现人均增收1000元以上、且建立稳定的联农带农机制，每户最高补</w:t>
      </w:r>
      <w:r>
        <w:rPr>
          <w:rFonts w:hint="eastAsia" w:ascii="仿宋" w:hAnsi="仿宋" w:eastAsia="仿宋" w:cs="仿宋"/>
          <w:color w:val="auto"/>
          <w:sz w:val="32"/>
          <w:szCs w:val="32"/>
          <w:highlight w:val="none"/>
          <w:lang w:eastAsia="zh-CN"/>
        </w:rPr>
        <w:t>助</w:t>
      </w:r>
      <w:r>
        <w:rPr>
          <w:rFonts w:hint="eastAsia" w:ascii="仿宋" w:hAnsi="仿宋" w:eastAsia="仿宋" w:cs="仿宋"/>
          <w:color w:val="auto"/>
          <w:sz w:val="32"/>
          <w:szCs w:val="32"/>
          <w:highlight w:val="none"/>
        </w:rPr>
        <w:t>5000</w:t>
      </w:r>
      <w:r>
        <w:rPr>
          <w:rFonts w:hint="eastAsia" w:ascii="仿宋" w:hAnsi="仿宋" w:eastAsia="仿宋" w:cs="仿宋"/>
          <w:color w:val="auto"/>
          <w:sz w:val="32"/>
          <w:szCs w:val="32"/>
          <w:highlight w:val="none"/>
          <w:lang w:val="en-US" w:eastAsia="zh-CN"/>
        </w:rPr>
        <w:t xml:space="preserve">元。 </w:t>
      </w:r>
    </w:p>
    <w:p>
      <w:pPr>
        <w:pageBreakBefore w:val="0"/>
        <w:numPr>
          <w:ilvl w:val="0"/>
          <w:numId w:val="0"/>
        </w:numPr>
        <w:kinsoku/>
        <w:wordWrap/>
        <w:overflowPunct/>
        <w:topLinePunct w:val="0"/>
        <w:autoSpaceDE/>
        <w:autoSpaceDN/>
        <w:bidi w:val="0"/>
        <w:spacing w:line="580" w:lineRule="exact"/>
        <w:ind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根据中省市有关规定，不允许在耕地新栽植经济林果，如确需新栽植，须向县自然资源和规划局进行土地审批，符合规定后方可实施。</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b、</w:t>
      </w:r>
      <w:r>
        <w:rPr>
          <w:rFonts w:hint="eastAsia" w:ascii="仿宋" w:hAnsi="仿宋" w:eastAsia="仿宋" w:cs="仿宋"/>
          <w:color w:val="auto"/>
          <w:sz w:val="32"/>
          <w:szCs w:val="32"/>
          <w:highlight w:val="none"/>
          <w:lang w:val="en-US" w:eastAsia="zh-CN"/>
        </w:rPr>
        <w:t>林下养殖。</w:t>
      </w:r>
      <w:r>
        <w:rPr>
          <w:rFonts w:hint="eastAsia" w:ascii="仿宋" w:hAnsi="仿宋" w:eastAsia="仿宋" w:cs="仿宋"/>
          <w:color w:val="auto"/>
          <w:sz w:val="32"/>
          <w:szCs w:val="32"/>
          <w:highlight w:val="none"/>
        </w:rPr>
        <w:t>脱贫户、监测户</w:t>
      </w:r>
      <w:r>
        <w:rPr>
          <w:rFonts w:hint="eastAsia" w:ascii="仿宋" w:hAnsi="仿宋" w:eastAsia="仿宋" w:cs="仿宋"/>
          <w:color w:val="auto"/>
          <w:sz w:val="32"/>
          <w:szCs w:val="32"/>
          <w:highlight w:val="none"/>
          <w:lang w:val="en-US" w:eastAsia="zh-CN"/>
        </w:rPr>
        <w:t>发展林下养蜂，每箱补助100元，</w:t>
      </w:r>
      <w:r>
        <w:rPr>
          <w:rFonts w:hint="eastAsia" w:ascii="仿宋" w:hAnsi="仿宋" w:eastAsia="仿宋" w:cs="仿宋"/>
          <w:color w:val="auto"/>
          <w:sz w:val="32"/>
          <w:szCs w:val="32"/>
          <w:highlight w:val="none"/>
        </w:rPr>
        <w:t>每户最高补助5000元。一般农户</w:t>
      </w:r>
      <w:r>
        <w:rPr>
          <w:rFonts w:hint="eastAsia" w:ascii="仿宋" w:hAnsi="仿宋" w:eastAsia="仿宋" w:cs="仿宋"/>
          <w:color w:val="auto"/>
          <w:sz w:val="32"/>
          <w:szCs w:val="32"/>
          <w:highlight w:val="none"/>
          <w:lang w:val="en-US" w:eastAsia="zh-CN"/>
        </w:rPr>
        <w:t>发展林下养蜂</w:t>
      </w:r>
      <w:r>
        <w:rPr>
          <w:rFonts w:hint="eastAsia" w:ascii="仿宋" w:hAnsi="仿宋" w:eastAsia="仿宋" w:cs="仿宋"/>
          <w:color w:val="auto"/>
          <w:sz w:val="32"/>
          <w:szCs w:val="32"/>
          <w:highlight w:val="none"/>
        </w:rPr>
        <w:t>，需当年带动脱贫户或监测户1户以上、实现人均增收1000元以上、且建立稳定的联农带农机制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需每户最高补助5000元。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c、</w:t>
      </w:r>
      <w:r>
        <w:rPr>
          <w:rFonts w:hint="eastAsia" w:ascii="仿宋" w:hAnsi="仿宋" w:eastAsia="仿宋" w:cs="仿宋"/>
          <w:color w:val="auto"/>
          <w:sz w:val="32"/>
          <w:szCs w:val="32"/>
          <w:highlight w:val="none"/>
        </w:rPr>
        <w:t>电商产业。脱贫户、监测户当年新办电商销售</w:t>
      </w:r>
      <w:r>
        <w:rPr>
          <w:rFonts w:hint="eastAsia" w:ascii="仿宋" w:hAnsi="仿宋" w:eastAsia="仿宋" w:cs="仿宋"/>
          <w:color w:val="auto"/>
          <w:sz w:val="32"/>
          <w:szCs w:val="32"/>
          <w:highlight w:val="none"/>
          <w:lang w:val="en-US" w:eastAsia="zh-CN"/>
        </w:rPr>
        <w:t>林产品</w:t>
      </w:r>
      <w:r>
        <w:rPr>
          <w:rFonts w:hint="eastAsia" w:ascii="仿宋" w:hAnsi="仿宋" w:eastAsia="仿宋" w:cs="仿宋"/>
          <w:color w:val="auto"/>
          <w:sz w:val="32"/>
          <w:szCs w:val="32"/>
          <w:highlight w:val="none"/>
        </w:rPr>
        <w:t>，经培训取得相关证书，购置电脑、电视、桌椅等必要设施，注册并成功运营三个月以上且销售额达到2万元以上的，补助1万元。对于享受上述</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产业扶持的一般农户，需当年带动脱贫户或监测户1户以上、实现人均增收1000元以上、且建立稳定的联农带农机制。</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对已建成的电商经营主体，当年帮扶脱贫户或监测户10户以上发展</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特产品网上销售、电商网点的，奖补按上线</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产品销售总额的5%奖励，最高补助5000元。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lang w:val="en-US" w:eastAsia="zh-CN"/>
        </w:rPr>
        <w:t>d、</w:t>
      </w:r>
      <w:r>
        <w:rPr>
          <w:rFonts w:hint="eastAsia" w:ascii="仿宋" w:hAnsi="仿宋" w:eastAsia="仿宋" w:cs="仿宋"/>
          <w:color w:val="auto"/>
          <w:sz w:val="32"/>
          <w:szCs w:val="32"/>
          <w:highlight w:val="none"/>
        </w:rPr>
        <w:t>旅游产业。脱贫户、监测户当年新创办特色</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商铺的，经营管理和服务项目应符合相关法律法规要求，有固定场所和设施，按规定办理从业人员健康证、卫生许可证等证书，取得营业执照、成功运营6个月及以上、且投资金额高于补助资金的，每户补助5000元</w:t>
      </w:r>
      <w:r>
        <w:rPr>
          <w:rFonts w:hint="eastAsia" w:ascii="仿宋" w:hAnsi="仿宋" w:eastAsia="仿宋" w:cs="仿宋"/>
          <w:color w:val="auto"/>
          <w:sz w:val="32"/>
          <w:szCs w:val="32"/>
          <w:highlight w:val="none"/>
          <w:lang w:eastAsia="zh-CN"/>
        </w:rPr>
        <w:t>。</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对于享受上述</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产业扶持的一般农户，需当年带动脱贫户或监测户I户以上、实现人均增收1000元以上、且建立稳定的联农带农机制，每户最高补助5000元。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e、</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种</w:t>
      </w:r>
      <w:r>
        <w:rPr>
          <w:rFonts w:hint="eastAsia" w:ascii="仿宋" w:hAnsi="仿宋" w:eastAsia="仿宋" w:cs="仿宋"/>
          <w:color w:val="auto"/>
          <w:sz w:val="32"/>
          <w:szCs w:val="32"/>
          <w:highlight w:val="none"/>
          <w:lang w:val="en-US" w:eastAsia="zh-CN"/>
        </w:rPr>
        <w:t>苗</w:t>
      </w:r>
      <w:r>
        <w:rPr>
          <w:rFonts w:hint="eastAsia" w:ascii="仿宋" w:hAnsi="仿宋" w:eastAsia="仿宋" w:cs="仿宋"/>
          <w:color w:val="auto"/>
          <w:sz w:val="32"/>
          <w:szCs w:val="32"/>
          <w:highlight w:val="none"/>
        </w:rPr>
        <w:t>业提升。脱贫户、监测户进行</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lang w:val="en-US" w:eastAsia="zh-CN"/>
        </w:rPr>
        <w:t>种苗基地</w:t>
      </w:r>
      <w:r>
        <w:rPr>
          <w:rFonts w:hint="eastAsia" w:ascii="仿宋" w:hAnsi="仿宋" w:eastAsia="仿宋" w:cs="仿宋"/>
          <w:color w:val="auto"/>
          <w:sz w:val="32"/>
          <w:szCs w:val="32"/>
          <w:highlight w:val="none"/>
        </w:rPr>
        <w:t>提升，新审定为国家级</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lang w:val="en-US" w:eastAsia="zh-CN"/>
        </w:rPr>
        <w:t>种苗</w:t>
      </w:r>
      <w:r>
        <w:rPr>
          <w:rFonts w:hint="eastAsia" w:ascii="仿宋" w:hAnsi="仿宋" w:eastAsia="仿宋" w:cs="仿宋"/>
          <w:color w:val="auto"/>
          <w:sz w:val="32"/>
          <w:szCs w:val="32"/>
          <w:highlight w:val="none"/>
        </w:rPr>
        <w:t>核心基地的，一次性奖励30万元；新审定为省级</w:t>
      </w:r>
      <w:r>
        <w:rPr>
          <w:rFonts w:hint="eastAsia" w:ascii="仿宋" w:hAnsi="仿宋" w:eastAsia="仿宋" w:cs="仿宋"/>
          <w:color w:val="auto"/>
          <w:sz w:val="32"/>
          <w:szCs w:val="32"/>
          <w:highlight w:val="none"/>
          <w:lang w:val="en-US" w:eastAsia="zh-CN"/>
        </w:rPr>
        <w:t>林业种苗</w:t>
      </w:r>
      <w:r>
        <w:rPr>
          <w:rFonts w:hint="eastAsia" w:ascii="仿宋" w:hAnsi="仿宋" w:eastAsia="仿宋" w:cs="仿宋"/>
          <w:color w:val="auto"/>
          <w:sz w:val="32"/>
          <w:szCs w:val="32"/>
          <w:highlight w:val="none"/>
        </w:rPr>
        <w:t>核心基地的，一次性奖励20万元。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对于享受上述</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产业扶持的一般农户，需当年带动脱贫户或监测户10户以上、实现人均增收1000元以上、且建立稳定的联农带农机制。</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f、</w:t>
      </w:r>
      <w:r>
        <w:rPr>
          <w:rFonts w:hint="eastAsia" w:ascii="仿宋" w:hAnsi="仿宋" w:eastAsia="仿宋" w:cs="仿宋"/>
          <w:color w:val="auto"/>
          <w:sz w:val="32"/>
          <w:szCs w:val="32"/>
          <w:highlight w:val="none"/>
          <w:lang w:val="en-US" w:eastAsia="zh-CN"/>
        </w:rPr>
        <w:t>林产品</w:t>
      </w:r>
      <w:r>
        <w:rPr>
          <w:rFonts w:hint="eastAsia" w:ascii="仿宋" w:hAnsi="仿宋" w:eastAsia="仿宋" w:cs="仿宋"/>
          <w:color w:val="auto"/>
          <w:sz w:val="32"/>
          <w:szCs w:val="32"/>
          <w:highlight w:val="none"/>
        </w:rPr>
        <w:t>品牌建设。以脱贫户、监测户为法人的新型</w:t>
      </w:r>
      <w:r>
        <w:rPr>
          <w:rFonts w:hint="eastAsia" w:ascii="仿宋" w:hAnsi="仿宋" w:eastAsia="仿宋" w:cs="仿宋"/>
          <w:color w:val="auto"/>
          <w:sz w:val="32"/>
          <w:szCs w:val="32"/>
          <w:highlight w:val="none"/>
          <w:lang w:val="en-US" w:eastAsia="zh-CN"/>
        </w:rPr>
        <w:t>林业</w:t>
      </w:r>
      <w:r>
        <w:rPr>
          <w:rFonts w:hint="eastAsia" w:ascii="仿宋" w:hAnsi="仿宋" w:eastAsia="仿宋" w:cs="仿宋"/>
          <w:color w:val="auto"/>
          <w:sz w:val="32"/>
          <w:szCs w:val="32"/>
          <w:highlight w:val="none"/>
        </w:rPr>
        <w:t>经营主体，</w:t>
      </w:r>
      <w:r>
        <w:rPr>
          <w:rFonts w:hint="eastAsia" w:ascii="仿宋" w:hAnsi="仿宋" w:eastAsia="仿宋" w:cs="仿宋"/>
          <w:color w:val="auto"/>
          <w:sz w:val="32"/>
          <w:szCs w:val="32"/>
          <w:highlight w:val="none"/>
          <w:lang w:eastAsia="zh-CN"/>
        </w:rPr>
        <w:t>所</w:t>
      </w:r>
      <w:r>
        <w:rPr>
          <w:rFonts w:hint="eastAsia" w:ascii="仿宋" w:hAnsi="仿宋" w:eastAsia="仿宋" w:cs="仿宋"/>
          <w:color w:val="auto"/>
          <w:sz w:val="32"/>
          <w:szCs w:val="32"/>
          <w:highlight w:val="none"/>
        </w:rPr>
        <w:t>经营</w:t>
      </w:r>
      <w:r>
        <w:rPr>
          <w:rFonts w:hint="eastAsia" w:ascii="仿宋" w:hAnsi="仿宋" w:eastAsia="仿宋" w:cs="仿宋"/>
          <w:color w:val="auto"/>
          <w:sz w:val="32"/>
          <w:szCs w:val="32"/>
          <w:highlight w:val="none"/>
          <w:lang w:eastAsia="zh-CN"/>
        </w:rPr>
        <w:t>林</w:t>
      </w:r>
      <w:r>
        <w:rPr>
          <w:rFonts w:hint="eastAsia" w:ascii="仿宋" w:hAnsi="仿宋" w:eastAsia="仿宋" w:cs="仿宋"/>
          <w:color w:val="auto"/>
          <w:sz w:val="32"/>
          <w:szCs w:val="32"/>
          <w:highlight w:val="none"/>
        </w:rPr>
        <w:t>产品当年新获得绿色</w:t>
      </w:r>
      <w:r>
        <w:rPr>
          <w:rFonts w:hint="eastAsia" w:ascii="仿宋" w:hAnsi="仿宋" w:eastAsia="仿宋" w:cs="仿宋"/>
          <w:color w:val="auto"/>
          <w:sz w:val="32"/>
          <w:szCs w:val="32"/>
          <w:highlight w:val="none"/>
          <w:lang w:eastAsia="zh-CN"/>
        </w:rPr>
        <w:t>林</w:t>
      </w:r>
      <w:r>
        <w:rPr>
          <w:rFonts w:hint="eastAsia" w:ascii="仿宋" w:hAnsi="仿宋" w:eastAsia="仿宋" w:cs="仿宋"/>
          <w:color w:val="auto"/>
          <w:sz w:val="32"/>
          <w:szCs w:val="32"/>
          <w:highlight w:val="none"/>
        </w:rPr>
        <w:t>产品认证的，</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次性奖励5万元；当年新获得有机</w:t>
      </w:r>
      <w:r>
        <w:rPr>
          <w:rFonts w:hint="eastAsia" w:ascii="仿宋" w:hAnsi="仿宋" w:eastAsia="仿宋" w:cs="仿宋"/>
          <w:color w:val="auto"/>
          <w:sz w:val="32"/>
          <w:szCs w:val="32"/>
          <w:highlight w:val="none"/>
          <w:lang w:val="en-US" w:eastAsia="zh-CN"/>
        </w:rPr>
        <w:t>林产品</w:t>
      </w:r>
      <w:r>
        <w:rPr>
          <w:rFonts w:hint="eastAsia" w:ascii="仿宋" w:hAnsi="仿宋" w:eastAsia="仿宋" w:cs="仿宋"/>
          <w:color w:val="auto"/>
          <w:sz w:val="32"/>
          <w:szCs w:val="32"/>
          <w:highlight w:val="none"/>
        </w:rPr>
        <w:t>认证或良好</w:t>
      </w:r>
      <w:r>
        <w:rPr>
          <w:rFonts w:hint="eastAsia" w:ascii="仿宋" w:hAnsi="仿宋" w:eastAsia="仿宋" w:cs="仿宋"/>
          <w:color w:val="auto"/>
          <w:sz w:val="32"/>
          <w:szCs w:val="32"/>
          <w:highlight w:val="none"/>
          <w:lang w:val="en-US" w:eastAsia="zh-CN"/>
        </w:rPr>
        <w:t>林业</w:t>
      </w:r>
      <w:r>
        <w:rPr>
          <w:rFonts w:hint="eastAsia" w:ascii="仿宋" w:hAnsi="仿宋" w:eastAsia="仿宋" w:cs="仿宋"/>
          <w:color w:val="auto"/>
          <w:sz w:val="32"/>
          <w:szCs w:val="32"/>
          <w:highlight w:val="none"/>
        </w:rPr>
        <w:t>规范(GAP)的，一次性奖励10万元；当年入选全国名特优新</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w:t>
      </w:r>
      <w:r>
        <w:rPr>
          <w:rFonts w:hint="eastAsia" w:ascii="仿宋" w:hAnsi="仿宋" w:eastAsia="仿宋" w:cs="仿宋"/>
          <w:color w:val="auto"/>
          <w:sz w:val="32"/>
          <w:szCs w:val="32"/>
          <w:highlight w:val="none"/>
          <w:lang w:val="en-US" w:eastAsia="zh-CN"/>
        </w:rPr>
        <w:t>目</w:t>
      </w:r>
      <w:r>
        <w:rPr>
          <w:rFonts w:hint="eastAsia" w:ascii="仿宋" w:hAnsi="仿宋" w:eastAsia="仿宋" w:cs="仿宋"/>
          <w:color w:val="auto"/>
          <w:sz w:val="32"/>
          <w:szCs w:val="32"/>
          <w:highlight w:val="none"/>
        </w:rPr>
        <w:t>录的，一次性奖励10万元；当年新获得国家地理标志证明商标、国家地理标志保护</w:t>
      </w:r>
      <w:r>
        <w:rPr>
          <w:rFonts w:hint="eastAsia" w:ascii="仿宋" w:hAnsi="仿宋" w:eastAsia="仿宋" w:cs="仿宋"/>
          <w:color w:val="auto"/>
          <w:sz w:val="32"/>
          <w:szCs w:val="32"/>
          <w:highlight w:val="none"/>
          <w:lang w:eastAsia="zh-CN"/>
        </w:rPr>
        <w:t>林</w:t>
      </w:r>
      <w:r>
        <w:rPr>
          <w:rFonts w:hint="eastAsia" w:ascii="仿宋" w:hAnsi="仿宋" w:eastAsia="仿宋" w:cs="仿宋"/>
          <w:color w:val="auto"/>
          <w:sz w:val="32"/>
          <w:szCs w:val="32"/>
          <w:highlight w:val="none"/>
        </w:rPr>
        <w:t>产品或</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产品地理标志的，一次性奖励20万元；当年认证为陕西省名牌</w:t>
      </w:r>
      <w:r>
        <w:rPr>
          <w:rFonts w:hint="eastAsia" w:ascii="仿宋" w:hAnsi="仿宋" w:eastAsia="仿宋" w:cs="仿宋"/>
          <w:color w:val="auto"/>
          <w:sz w:val="32"/>
          <w:szCs w:val="32"/>
          <w:highlight w:val="none"/>
          <w:lang w:eastAsia="zh-CN"/>
        </w:rPr>
        <w:t>林</w:t>
      </w:r>
      <w:r>
        <w:rPr>
          <w:rFonts w:hint="eastAsia" w:ascii="仿宋" w:hAnsi="仿宋" w:eastAsia="仿宋" w:cs="仿宋"/>
          <w:color w:val="auto"/>
          <w:sz w:val="32"/>
          <w:szCs w:val="32"/>
          <w:highlight w:val="none"/>
        </w:rPr>
        <w:t>产品的，一次性奖励20万元。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对于享受上述</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产业扶持的一般农户，需当年带动脱贫户或监测户10户以上、实现人均增收1000元以上、且建立稳定的联农带农机制。</w:t>
      </w:r>
    </w:p>
    <w:p>
      <w:pPr>
        <w:pageBreakBefore w:val="0"/>
        <w:numPr>
          <w:ilvl w:val="0"/>
          <w:numId w:val="0"/>
        </w:numPr>
        <w:kinsoku/>
        <w:wordWrap/>
        <w:overflowPunct/>
        <w:topLinePunct w:val="0"/>
        <w:autoSpaceDE/>
        <w:autoSpaceDN/>
        <w:bidi w:val="0"/>
        <w:spacing w:line="580" w:lineRule="exact"/>
        <w:ind w:firstLine="643" w:firstLineChars="200"/>
        <w:outlineLvl w:val="2"/>
        <w:rPr>
          <w:rFonts w:hint="eastAsia" w:ascii="仿宋" w:hAnsi="仿宋" w:eastAsia="仿宋" w:cs="仿宋"/>
          <w:b/>
          <w:bCs/>
          <w:color w:val="auto"/>
          <w:sz w:val="32"/>
          <w:szCs w:val="32"/>
          <w:highlight w:val="none"/>
        </w:rPr>
      </w:pPr>
      <w:bookmarkStart w:id="71" w:name="_Toc20211"/>
      <w:r>
        <w:rPr>
          <w:rFonts w:hint="eastAsia" w:ascii="仿宋" w:hAnsi="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发展集体经济项目</w:t>
      </w:r>
      <w:bookmarkEnd w:id="71"/>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color w:val="auto"/>
          <w:sz w:val="32"/>
          <w:szCs w:val="32"/>
          <w:highlight w:val="none"/>
          <w:lang w:val="en-US" w:eastAsia="zh-CN"/>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1</w:t>
      </w:r>
      <w:r>
        <w:rPr>
          <w:rFonts w:hint="eastAsia" w:ascii="仿宋" w:hAnsi="仿宋" w:cs="仿宋"/>
          <w:b/>
          <w:bCs/>
          <w:color w:val="auto"/>
          <w:sz w:val="32"/>
          <w:szCs w:val="32"/>
          <w:highlight w:val="none"/>
          <w:lang w:eastAsia="zh-CN"/>
        </w:rPr>
        <w:t>）</w:t>
      </w:r>
      <w:r>
        <w:rPr>
          <w:rFonts w:hint="eastAsia" w:ascii="仿宋" w:hAnsi="仿宋" w:eastAsia="仿宋" w:cs="仿宋"/>
          <w:b/>
          <w:bCs/>
          <w:color w:val="auto"/>
          <w:sz w:val="32"/>
          <w:szCs w:val="32"/>
          <w:highlight w:val="none"/>
        </w:rPr>
        <w:t>扶持范围：</w:t>
      </w:r>
      <w:r>
        <w:rPr>
          <w:rFonts w:hint="eastAsia" w:ascii="仿宋" w:hAnsi="仿宋" w:eastAsia="仿宋" w:cs="仿宋"/>
          <w:color w:val="auto"/>
          <w:sz w:val="32"/>
          <w:szCs w:val="32"/>
          <w:highlight w:val="none"/>
        </w:rPr>
        <w:t>在全县范围内，通过农村集体产权制度改革，以土地、资金等资产入股发展壮大的村集体经济组织。</w:t>
      </w:r>
      <w:r>
        <w:rPr>
          <w:rFonts w:hint="eastAsia" w:ascii="仿宋" w:hAnsi="仿宋" w:eastAsia="仿宋" w:cs="仿宋"/>
          <w:color w:val="auto"/>
          <w:sz w:val="32"/>
          <w:szCs w:val="32"/>
          <w:highlight w:val="none"/>
          <w:lang w:val="en-US" w:eastAsia="zh-CN"/>
        </w:rPr>
        <w:t xml:space="preserve"> </w:t>
      </w:r>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b/>
          <w:bCs/>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2</w:t>
      </w:r>
      <w:r>
        <w:rPr>
          <w:rFonts w:hint="eastAsia" w:ascii="仿宋" w:hAnsi="仿宋" w:cs="仿宋"/>
          <w:b/>
          <w:bCs/>
          <w:color w:val="auto"/>
          <w:sz w:val="32"/>
          <w:szCs w:val="32"/>
          <w:highlight w:val="none"/>
          <w:lang w:eastAsia="zh-CN"/>
        </w:rPr>
        <w:t>）</w:t>
      </w:r>
      <w:r>
        <w:rPr>
          <w:rFonts w:hint="eastAsia" w:ascii="仿宋" w:hAnsi="仿宋" w:eastAsia="仿宋" w:cs="仿宋"/>
          <w:b/>
          <w:bCs/>
          <w:color w:val="auto"/>
          <w:sz w:val="32"/>
          <w:szCs w:val="32"/>
          <w:highlight w:val="none"/>
        </w:rPr>
        <w:t>发展类型：</w:t>
      </w:r>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cs="仿宋"/>
          <w:b/>
          <w:bCs/>
          <w:color w:val="auto"/>
          <w:sz w:val="32"/>
          <w:szCs w:val="32"/>
          <w:highlight w:val="none"/>
          <w:lang w:val="en-US" w:eastAsia="zh-CN"/>
        </w:rPr>
        <w:t>a</w:t>
      </w:r>
      <w:r>
        <w:rPr>
          <w:rFonts w:hint="eastAsia" w:ascii="仿宋" w:hAnsi="仿宋" w:eastAsia="仿宋" w:cs="仿宋"/>
          <w:b/>
          <w:bCs/>
          <w:color w:val="auto"/>
          <w:sz w:val="32"/>
          <w:szCs w:val="32"/>
          <w:highlight w:val="none"/>
        </w:rPr>
        <w:t>)支持村级创办经济组织，</w:t>
      </w:r>
      <w:r>
        <w:rPr>
          <w:rFonts w:hint="eastAsia" w:ascii="仿宋" w:hAnsi="仿宋" w:eastAsia="仿宋" w:cs="仿宋"/>
          <w:color w:val="auto"/>
          <w:sz w:val="32"/>
          <w:szCs w:val="32"/>
          <w:highlight w:val="none"/>
        </w:rPr>
        <w:t>发展村集体经济，独立经营，</w:t>
      </w:r>
      <w:r>
        <w:rPr>
          <w:rFonts w:hint="eastAsia" w:ascii="仿宋" w:hAnsi="仿宋" w:eastAsia="仿宋" w:cs="仿宋"/>
          <w:color w:val="auto"/>
          <w:sz w:val="32"/>
          <w:szCs w:val="32"/>
          <w:highlight w:val="none"/>
          <w:lang w:eastAsia="zh-CN"/>
        </w:rPr>
        <w:t>建设具有</w:t>
      </w:r>
      <w:r>
        <w:rPr>
          <w:rFonts w:hint="eastAsia" w:ascii="仿宋" w:hAnsi="仿宋" w:eastAsia="仿宋" w:cs="仿宋"/>
          <w:color w:val="auto"/>
          <w:sz w:val="32"/>
          <w:szCs w:val="32"/>
          <w:highlight w:val="none"/>
        </w:rPr>
        <w:t>区域特色</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lang w:val="en-US" w:eastAsia="zh-CN"/>
        </w:rPr>
        <w:t>林业</w:t>
      </w:r>
      <w:r>
        <w:rPr>
          <w:rFonts w:hint="eastAsia" w:ascii="仿宋" w:hAnsi="仿宋" w:eastAsia="仿宋" w:cs="仿宋"/>
          <w:color w:val="auto"/>
          <w:sz w:val="32"/>
          <w:szCs w:val="32"/>
          <w:highlight w:val="none"/>
        </w:rPr>
        <w:t>产业或</w:t>
      </w:r>
      <w:r>
        <w:rPr>
          <w:rFonts w:hint="eastAsia" w:ascii="仿宋" w:hAnsi="仿宋" w:eastAsia="仿宋" w:cs="仿宋"/>
          <w:color w:val="auto"/>
          <w:sz w:val="32"/>
          <w:szCs w:val="32"/>
          <w:highlight w:val="none"/>
          <w:lang w:eastAsia="zh-CN"/>
        </w:rPr>
        <w:t>与</w:t>
      </w:r>
      <w:r>
        <w:rPr>
          <w:rFonts w:hint="eastAsia" w:ascii="仿宋" w:hAnsi="仿宋" w:eastAsia="仿宋" w:cs="仿宋"/>
          <w:color w:val="auto"/>
          <w:sz w:val="32"/>
          <w:szCs w:val="32"/>
          <w:highlight w:val="none"/>
        </w:rPr>
        <w:t>其相关产业。</w:t>
      </w:r>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cs="仿宋"/>
          <w:b/>
          <w:bCs/>
          <w:color w:val="auto"/>
          <w:sz w:val="32"/>
          <w:szCs w:val="32"/>
          <w:highlight w:val="none"/>
          <w:lang w:val="en-US" w:eastAsia="zh-CN"/>
        </w:rPr>
        <w:t>b</w:t>
      </w:r>
      <w:r>
        <w:rPr>
          <w:rFonts w:hint="eastAsia" w:ascii="仿宋" w:hAnsi="仿宋" w:eastAsia="仿宋" w:cs="仿宋"/>
          <w:b/>
          <w:bCs/>
          <w:color w:val="auto"/>
          <w:sz w:val="32"/>
          <w:szCs w:val="32"/>
          <w:highlight w:val="none"/>
        </w:rPr>
        <w:t>)支持村级控股合办经济组织</w:t>
      </w:r>
      <w:r>
        <w:rPr>
          <w:rFonts w:hint="eastAsia" w:ascii="仿宋" w:hAnsi="仿宋" w:eastAsia="仿宋" w:cs="仿宋"/>
          <w:color w:val="auto"/>
          <w:sz w:val="32"/>
          <w:szCs w:val="32"/>
          <w:highlight w:val="none"/>
        </w:rPr>
        <w:t>，吸纳能人大户、合作社等其他经营主体参股，成立股份制集体经济组织，由股份制集体经济组织控股经营。</w:t>
      </w:r>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cs="仿宋"/>
          <w:b/>
          <w:bCs/>
          <w:color w:val="auto"/>
          <w:sz w:val="32"/>
          <w:szCs w:val="32"/>
          <w:highlight w:val="none"/>
          <w:lang w:val="en-US" w:eastAsia="zh-CN"/>
        </w:rPr>
        <w:t>c</w:t>
      </w:r>
      <w:r>
        <w:rPr>
          <w:rFonts w:hint="eastAsia" w:ascii="仿宋" w:hAnsi="仿宋" w:eastAsia="仿宋" w:cs="仿宋"/>
          <w:b/>
          <w:bCs/>
          <w:color w:val="auto"/>
          <w:sz w:val="32"/>
          <w:szCs w:val="32"/>
          <w:highlight w:val="none"/>
        </w:rPr>
        <w:t>)支持村集体参股其他经营主体，</w:t>
      </w:r>
      <w:r>
        <w:rPr>
          <w:rFonts w:hint="eastAsia" w:ascii="仿宋" w:hAnsi="仿宋" w:eastAsia="仿宋" w:cs="仿宋"/>
          <w:color w:val="auto"/>
          <w:sz w:val="32"/>
          <w:szCs w:val="32"/>
          <w:highlight w:val="none"/>
        </w:rPr>
        <w:t>参股龙头企业、国企等其他经营主体，由其他经营主体经营。</w:t>
      </w:r>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cs="仿宋"/>
          <w:b/>
          <w:bCs/>
          <w:color w:val="auto"/>
          <w:sz w:val="32"/>
          <w:szCs w:val="32"/>
          <w:highlight w:val="none"/>
          <w:lang w:val="en-US" w:eastAsia="zh-CN"/>
        </w:rPr>
        <w:t>d</w:t>
      </w:r>
      <w:r>
        <w:rPr>
          <w:rFonts w:hint="eastAsia" w:ascii="仿宋" w:hAnsi="仿宋" w:eastAsia="仿宋" w:cs="仿宋"/>
          <w:b/>
          <w:bCs/>
          <w:color w:val="auto"/>
          <w:sz w:val="32"/>
          <w:szCs w:val="32"/>
          <w:highlight w:val="none"/>
        </w:rPr>
        <w:t>)支持其他形式的经济组织，</w:t>
      </w:r>
      <w:r>
        <w:rPr>
          <w:rFonts w:hint="eastAsia" w:ascii="仿宋" w:hAnsi="仿宋" w:eastAsia="仿宋" w:cs="仿宋"/>
          <w:color w:val="auto"/>
          <w:sz w:val="32"/>
          <w:szCs w:val="32"/>
          <w:highlight w:val="none"/>
        </w:rPr>
        <w:t>按照本地的资源、资产状况和区位条件，可以探索如“村村联合”、“村企共建”、“党支部+”等其他经营管理模式，促进村特色</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产业发展和脱贫户、监测户增收。</w:t>
      </w:r>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cs="仿宋"/>
          <w:b/>
          <w:bCs/>
          <w:color w:val="auto"/>
          <w:sz w:val="32"/>
          <w:szCs w:val="32"/>
          <w:highlight w:val="none"/>
          <w:lang w:val="en-US" w:eastAsia="zh-CN"/>
        </w:rPr>
        <w:t>e</w:t>
      </w:r>
      <w:r>
        <w:rPr>
          <w:rFonts w:hint="eastAsia" w:ascii="仿宋" w:hAnsi="仿宋" w:eastAsia="仿宋" w:cs="仿宋"/>
          <w:b/>
          <w:bCs/>
          <w:color w:val="auto"/>
          <w:sz w:val="32"/>
          <w:szCs w:val="32"/>
          <w:highlight w:val="none"/>
        </w:rPr>
        <w:t>)鼓励集体经济组织发展新型产业，</w:t>
      </w:r>
      <w:r>
        <w:rPr>
          <w:rFonts w:hint="eastAsia" w:ascii="仿宋" w:hAnsi="仿宋" w:eastAsia="仿宋" w:cs="仿宋"/>
          <w:color w:val="auto"/>
          <w:sz w:val="32"/>
          <w:szCs w:val="32"/>
          <w:highlight w:val="none"/>
        </w:rPr>
        <w:t>发展旅游</w:t>
      </w:r>
      <w:r>
        <w:rPr>
          <w:rFonts w:hint="eastAsia" w:ascii="仿宋" w:hAnsi="仿宋" w:eastAsia="仿宋" w:cs="仿宋"/>
          <w:color w:val="auto"/>
          <w:sz w:val="32"/>
          <w:szCs w:val="32"/>
          <w:highlight w:val="none"/>
          <w:lang w:eastAsia="zh-CN"/>
        </w:rPr>
        <w:t>、电</w:t>
      </w:r>
      <w:r>
        <w:rPr>
          <w:rFonts w:hint="eastAsia" w:ascii="仿宋" w:hAnsi="仿宋" w:eastAsia="仿宋" w:cs="仿宋"/>
          <w:color w:val="auto"/>
          <w:sz w:val="32"/>
          <w:szCs w:val="32"/>
          <w:highlight w:val="none"/>
        </w:rPr>
        <w:t>商等产业，以集体经济等方式入股。</w:t>
      </w:r>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b/>
          <w:bCs/>
          <w:color w:val="auto"/>
          <w:sz w:val="32"/>
          <w:szCs w:val="32"/>
          <w:highlight w:val="none"/>
        </w:rPr>
      </w:pPr>
      <w:r>
        <w:rPr>
          <w:rFonts w:hint="eastAsia" w:ascii="仿宋" w:hAnsi="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、补助标准：</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a</w:t>
      </w:r>
      <w:r>
        <w:rPr>
          <w:rFonts w:hint="eastAsia" w:ascii="仿宋" w:hAnsi="仿宋" w:eastAsia="仿宋" w:cs="仿宋"/>
          <w:color w:val="auto"/>
          <w:sz w:val="32"/>
          <w:szCs w:val="32"/>
          <w:highlight w:val="none"/>
        </w:rPr>
        <w:t>)当年新栽植枣、</w:t>
      </w:r>
      <w:r>
        <w:rPr>
          <w:rFonts w:hint="eastAsia" w:ascii="仿宋" w:hAnsi="仿宋" w:eastAsia="仿宋" w:cs="仿宋"/>
          <w:color w:val="auto"/>
          <w:sz w:val="32"/>
          <w:szCs w:val="32"/>
          <w:highlight w:val="none"/>
          <w:lang w:val="en-US" w:eastAsia="zh-CN"/>
        </w:rPr>
        <w:t>酸枣</w:t>
      </w:r>
      <w:r>
        <w:rPr>
          <w:rFonts w:hint="eastAsia" w:ascii="仿宋" w:hAnsi="仿宋" w:eastAsia="仿宋" w:cs="仿宋"/>
          <w:color w:val="auto"/>
          <w:sz w:val="32"/>
          <w:szCs w:val="32"/>
          <w:highlight w:val="none"/>
        </w:rPr>
        <w:t>等经济林果10亩以上的，每亩补助1000元；当年提质增效核桃园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红枣</w:t>
      </w:r>
      <w:r>
        <w:rPr>
          <w:rFonts w:hint="eastAsia" w:ascii="仿宋" w:hAnsi="仿宋" w:eastAsia="仿宋" w:cs="仿宋"/>
          <w:color w:val="auto"/>
          <w:sz w:val="32"/>
          <w:szCs w:val="32"/>
          <w:highlight w:val="none"/>
        </w:rPr>
        <w:t>低产改造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每亩补助</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00元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高接换头</w:t>
      </w:r>
      <w:r>
        <w:rPr>
          <w:rFonts w:hint="eastAsia" w:ascii="仿宋" w:hAnsi="仿宋" w:eastAsia="仿宋" w:cs="仿宋"/>
          <w:color w:val="auto"/>
          <w:sz w:val="32"/>
          <w:szCs w:val="32"/>
          <w:highlight w:val="none"/>
        </w:rPr>
        <w:t>红枣园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每亩补助</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00元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嫁接红梅杏、酸枣</w:t>
      </w:r>
      <w:r>
        <w:rPr>
          <w:rFonts w:hint="eastAsia" w:ascii="仿宋" w:hAnsi="仿宋" w:eastAsia="仿宋" w:cs="仿宋"/>
          <w:color w:val="auto"/>
          <w:sz w:val="32"/>
          <w:szCs w:val="32"/>
          <w:highlight w:val="none"/>
        </w:rPr>
        <w:t>等经济林果1亩以上的(按照行业标准执行，详见附件)，每亩补助</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00元。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根据中省市有关规定，不允许在耕地新</w:t>
      </w:r>
      <w:r>
        <w:rPr>
          <w:rFonts w:hint="eastAsia" w:ascii="仿宋" w:hAnsi="仿宋" w:eastAsia="仿宋" w:cs="仿宋"/>
          <w:color w:val="auto"/>
          <w:sz w:val="32"/>
          <w:szCs w:val="32"/>
          <w:highlight w:val="none"/>
          <w:lang w:val="en-US" w:eastAsia="zh-CN"/>
        </w:rPr>
        <w:t>栽</w:t>
      </w:r>
      <w:r>
        <w:rPr>
          <w:rFonts w:hint="eastAsia" w:ascii="仿宋" w:hAnsi="仿宋" w:eastAsia="仿宋" w:cs="仿宋"/>
          <w:color w:val="auto"/>
          <w:sz w:val="32"/>
          <w:szCs w:val="32"/>
          <w:highlight w:val="none"/>
        </w:rPr>
        <w:t>植经济</w:t>
      </w:r>
      <w:r>
        <w:rPr>
          <w:rFonts w:hint="eastAsia" w:ascii="仿宋" w:hAnsi="仿宋" w:eastAsia="仿宋" w:cs="仿宋"/>
          <w:color w:val="auto"/>
          <w:sz w:val="32"/>
          <w:szCs w:val="32"/>
          <w:highlight w:val="none"/>
          <w:lang w:val="en-US" w:eastAsia="zh-CN"/>
        </w:rPr>
        <w:t>林果，</w:t>
      </w:r>
      <w:r>
        <w:rPr>
          <w:rFonts w:hint="eastAsia" w:ascii="仿宋" w:hAnsi="仿宋" w:eastAsia="仿宋" w:cs="仿宋"/>
          <w:color w:val="auto"/>
          <w:sz w:val="32"/>
          <w:szCs w:val="32"/>
          <w:highlight w:val="none"/>
        </w:rPr>
        <w:t>如确</w:t>
      </w:r>
      <w:r>
        <w:rPr>
          <w:rFonts w:hint="eastAsia" w:ascii="仿宋" w:hAnsi="仿宋" w:eastAsia="仿宋" w:cs="仿宋"/>
          <w:color w:val="auto"/>
          <w:sz w:val="32"/>
          <w:szCs w:val="32"/>
          <w:highlight w:val="none"/>
          <w:lang w:val="en-US" w:eastAsia="zh-CN"/>
        </w:rPr>
        <w:t>新栽植</w:t>
      </w:r>
      <w:r>
        <w:rPr>
          <w:rFonts w:hint="eastAsia" w:ascii="仿宋" w:hAnsi="仿宋" w:eastAsia="仿宋" w:cs="仿宋"/>
          <w:color w:val="auto"/>
          <w:sz w:val="32"/>
          <w:szCs w:val="32"/>
          <w:highlight w:val="none"/>
        </w:rPr>
        <w:t>，须向县自然资源和规划局进行土地</w:t>
      </w:r>
      <w:r>
        <w:rPr>
          <w:rFonts w:hint="eastAsia" w:ascii="仿宋" w:hAnsi="仿宋" w:eastAsia="仿宋" w:cs="仿宋"/>
          <w:color w:val="auto"/>
          <w:sz w:val="32"/>
          <w:szCs w:val="32"/>
          <w:highlight w:val="none"/>
          <w:lang w:val="en-US" w:eastAsia="zh-CN"/>
        </w:rPr>
        <w:t>审批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符</w:t>
      </w:r>
      <w:r>
        <w:rPr>
          <w:rFonts w:hint="eastAsia" w:ascii="仿宋" w:hAnsi="仿宋" w:eastAsia="仿宋" w:cs="仿宋"/>
          <w:color w:val="auto"/>
          <w:sz w:val="32"/>
          <w:szCs w:val="32"/>
          <w:highlight w:val="none"/>
        </w:rPr>
        <w:t>合规定后方可实施。</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val="en-US" w:eastAsia="zh-CN"/>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当年</w:t>
      </w:r>
      <w:r>
        <w:rPr>
          <w:rFonts w:hint="eastAsia" w:ascii="仿宋" w:hAnsi="仿宋" w:eastAsia="仿宋" w:cs="仿宋"/>
          <w:color w:val="auto"/>
          <w:sz w:val="32"/>
          <w:szCs w:val="32"/>
          <w:highlight w:val="none"/>
          <w:lang w:val="en-US" w:eastAsia="zh-CN"/>
        </w:rPr>
        <w:t>在林下</w:t>
      </w:r>
      <w:r>
        <w:rPr>
          <w:rFonts w:hint="eastAsia" w:ascii="仿宋" w:hAnsi="仿宋" w:eastAsia="仿宋" w:cs="仿宋"/>
          <w:color w:val="auto"/>
          <w:sz w:val="32"/>
          <w:szCs w:val="32"/>
          <w:highlight w:val="none"/>
        </w:rPr>
        <w:t>种植薯类、新增种植中药材10</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亩以上的，每亩补贴</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00元；当年</w:t>
      </w:r>
      <w:r>
        <w:rPr>
          <w:rFonts w:hint="eastAsia" w:ascii="仿宋" w:hAnsi="仿宋" w:eastAsia="仿宋" w:cs="仿宋"/>
          <w:color w:val="auto"/>
          <w:sz w:val="32"/>
          <w:szCs w:val="32"/>
          <w:highlight w:val="none"/>
          <w:lang w:val="en-US" w:eastAsia="zh-CN"/>
        </w:rPr>
        <w:t>在林下</w:t>
      </w:r>
      <w:r>
        <w:rPr>
          <w:rFonts w:hint="eastAsia" w:ascii="仿宋" w:hAnsi="仿宋" w:eastAsia="仿宋" w:cs="仿宋"/>
          <w:color w:val="auto"/>
          <w:sz w:val="32"/>
          <w:szCs w:val="32"/>
          <w:highlight w:val="none"/>
        </w:rPr>
        <w:t>种植油料作物、经济作物10</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亩以上的，每亩补助120元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当年发展林下养蜂100</w:t>
      </w:r>
      <w:r>
        <w:rPr>
          <w:rFonts w:hint="eastAsia" w:ascii="仿宋" w:hAnsi="仿宋" w:eastAsia="仿宋" w:cs="仿宋"/>
          <w:color w:val="auto"/>
          <w:sz w:val="32"/>
          <w:szCs w:val="32"/>
          <w:highlight w:val="none"/>
        </w:rPr>
        <w:t>箱以上</w:t>
      </w:r>
      <w:r>
        <w:rPr>
          <w:rFonts w:hint="eastAsia" w:ascii="仿宋" w:hAnsi="仿宋" w:eastAsia="仿宋" w:cs="仿宋"/>
          <w:color w:val="auto"/>
          <w:sz w:val="32"/>
          <w:szCs w:val="32"/>
          <w:highlight w:val="none"/>
          <w:lang w:val="en-US" w:eastAsia="zh-CN"/>
        </w:rPr>
        <w:t>，每箱补助100元。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val="en-US" w:eastAsia="zh-CN"/>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当年实施</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w:t>
      </w:r>
      <w:r>
        <w:rPr>
          <w:rFonts w:hint="eastAsia" w:ascii="仿宋" w:hAnsi="仿宋" w:eastAsia="仿宋" w:cs="仿宋"/>
          <w:color w:val="auto"/>
          <w:sz w:val="32"/>
          <w:szCs w:val="32"/>
          <w:highlight w:val="none"/>
          <w:lang w:val="en-US" w:eastAsia="zh-CN"/>
        </w:rPr>
        <w:t>产</w:t>
      </w:r>
      <w:r>
        <w:rPr>
          <w:rFonts w:hint="eastAsia" w:ascii="仿宋" w:hAnsi="仿宋" w:eastAsia="仿宋" w:cs="仿宋"/>
          <w:color w:val="auto"/>
          <w:sz w:val="32"/>
          <w:szCs w:val="32"/>
          <w:highlight w:val="none"/>
        </w:rPr>
        <w:t>地冷藏保鲜设施建设，按照建库总价的50%给予补助，着力提升</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产品产地商品化处理能力。</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val="en-US" w:eastAsia="zh-CN"/>
        </w:rPr>
        <w:t>d</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当年新办电商销售</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产品，从业人员经培训取得相关证书，购置电脑、电视、桌椅等必要设施，注册并成功运营三个月以上且销售额达到2万元以上的，补助1万元。对已建成的电商经营主体，当年帮扶脱贫户或监测户10户以上发展</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产品网上销售、电商网点的，奖补按上线</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产品销售总额的5%奖励，最高补助5000元。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val="en-US" w:eastAsia="zh-CN"/>
        </w:rPr>
        <w:t>e</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当年新创办特色</w:t>
      </w:r>
      <w:r>
        <w:rPr>
          <w:rFonts w:hint="eastAsia" w:ascii="仿宋" w:hAnsi="仿宋" w:eastAsia="仿宋" w:cs="仿宋"/>
          <w:color w:val="auto"/>
          <w:sz w:val="32"/>
          <w:szCs w:val="32"/>
          <w:highlight w:val="none"/>
          <w:lang w:val="en-US" w:eastAsia="zh-CN"/>
        </w:rPr>
        <w:t>林</w:t>
      </w:r>
      <w:r>
        <w:rPr>
          <w:rFonts w:hint="eastAsia" w:ascii="仿宋" w:hAnsi="仿宋" w:eastAsia="仿宋" w:cs="仿宋"/>
          <w:color w:val="auto"/>
          <w:sz w:val="32"/>
          <w:szCs w:val="32"/>
          <w:highlight w:val="none"/>
        </w:rPr>
        <w:t>产品商铺的，经营管理和服务项目应符合相关法律法规要求，有固定场所和设施，按规定办理从业人员健康证、卫生许可证等证件，取得营业执照，成功运营6个月及以上，且投资金额高于补助资金的，补助5000元。</w:t>
      </w:r>
    </w:p>
    <w:p>
      <w:pPr>
        <w:pageBreakBefore w:val="0"/>
        <w:numPr>
          <w:ilvl w:val="0"/>
          <w:numId w:val="0"/>
        </w:numPr>
        <w:kinsoku/>
        <w:wordWrap/>
        <w:overflowPunct/>
        <w:topLinePunct w:val="0"/>
        <w:autoSpaceDE/>
        <w:autoSpaceDN/>
        <w:bidi w:val="0"/>
        <w:spacing w:line="580" w:lineRule="exact"/>
        <w:ind w:firstLine="643" w:firstLineChars="200"/>
        <w:outlineLvl w:val="2"/>
        <w:rPr>
          <w:rFonts w:hint="eastAsia" w:ascii="仿宋" w:hAnsi="仿宋" w:eastAsia="仿宋" w:cs="仿宋"/>
          <w:b/>
          <w:bCs/>
          <w:color w:val="auto"/>
          <w:sz w:val="32"/>
          <w:szCs w:val="32"/>
          <w:highlight w:val="none"/>
        </w:rPr>
      </w:pPr>
      <w:bookmarkStart w:id="72" w:name="_Toc7242"/>
      <w:r>
        <w:rPr>
          <w:rFonts w:hint="eastAsia" w:ascii="仿宋" w:hAnsi="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发展新型经营主体帮扶项目</w:t>
      </w:r>
      <w:bookmarkEnd w:id="72"/>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龙头企业、农民专业合作社等新型经营主体发展特色</w:t>
      </w:r>
      <w:r>
        <w:rPr>
          <w:rFonts w:hint="eastAsia" w:ascii="仿宋" w:hAnsi="仿宋" w:eastAsia="仿宋" w:cs="仿宋"/>
          <w:color w:val="auto"/>
          <w:sz w:val="32"/>
          <w:szCs w:val="32"/>
          <w:highlight w:val="none"/>
          <w:lang w:eastAsia="zh-CN"/>
        </w:rPr>
        <w:t>林业</w:t>
      </w:r>
      <w:r>
        <w:rPr>
          <w:rFonts w:hint="eastAsia" w:ascii="仿宋" w:hAnsi="仿宋" w:eastAsia="仿宋" w:cs="仿宋"/>
          <w:color w:val="auto"/>
          <w:sz w:val="32"/>
          <w:szCs w:val="32"/>
          <w:highlight w:val="none"/>
        </w:rPr>
        <w:t>产业，带动脱贫户或监测户数量多、及时履约、增收效果好、联农带农机制完整、引领致富的，进行奖励扶持</w:t>
      </w:r>
      <w:r>
        <w:rPr>
          <w:rFonts w:hint="eastAsia" w:ascii="仿宋" w:hAnsi="仿宋" w:eastAsia="仿宋" w:cs="仿宋"/>
          <w:color w:val="auto"/>
          <w:sz w:val="32"/>
          <w:szCs w:val="32"/>
          <w:highlight w:val="none"/>
          <w:lang w:eastAsia="zh-CN"/>
        </w:rPr>
        <w:t>。</w:t>
      </w:r>
    </w:p>
    <w:p>
      <w:pPr>
        <w:pageBreakBefore w:val="0"/>
        <w:numPr>
          <w:ilvl w:val="0"/>
          <w:numId w:val="0"/>
        </w:numPr>
        <w:kinsoku/>
        <w:wordWrap/>
        <w:overflowPunct/>
        <w:topLinePunct w:val="0"/>
        <w:autoSpaceDE/>
        <w:autoSpaceDN/>
        <w:bidi w:val="0"/>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林业</w:t>
      </w:r>
      <w:r>
        <w:rPr>
          <w:rFonts w:hint="eastAsia" w:ascii="仿宋" w:hAnsi="仿宋" w:eastAsia="仿宋" w:cs="仿宋"/>
          <w:b/>
          <w:bCs/>
          <w:color w:val="auto"/>
          <w:sz w:val="32"/>
          <w:szCs w:val="32"/>
          <w:highlight w:val="none"/>
        </w:rPr>
        <w:t>园区奖补。</w:t>
      </w:r>
      <w:r>
        <w:rPr>
          <w:rFonts w:hint="eastAsia" w:ascii="仿宋" w:hAnsi="仿宋" w:eastAsia="仿宋" w:cs="仿宋"/>
          <w:color w:val="auto"/>
          <w:sz w:val="32"/>
          <w:szCs w:val="32"/>
          <w:highlight w:val="none"/>
        </w:rPr>
        <w:t>当年新认定为市级以上的</w:t>
      </w:r>
      <w:r>
        <w:rPr>
          <w:rFonts w:hint="eastAsia" w:ascii="仿宋" w:hAnsi="仿宋" w:eastAsia="仿宋" w:cs="仿宋"/>
          <w:color w:val="auto"/>
          <w:sz w:val="32"/>
          <w:szCs w:val="32"/>
          <w:highlight w:val="none"/>
          <w:lang w:val="en-US" w:eastAsia="zh-CN"/>
        </w:rPr>
        <w:t>林业产业</w:t>
      </w:r>
      <w:r>
        <w:rPr>
          <w:rFonts w:hint="eastAsia" w:ascii="仿宋" w:hAnsi="仿宋" w:eastAsia="仿宋" w:cs="仿宋"/>
          <w:color w:val="auto"/>
          <w:sz w:val="32"/>
          <w:szCs w:val="32"/>
          <w:highlight w:val="none"/>
        </w:rPr>
        <w:t>园区，带动脱贫户或监测户10户以上、实现人均增收1000元以上、且建立稳定的联农带农机制的，给予补助10万元；当年带动脱贫户或监测户20户以上、实现人均增收1000元以上、且建立稳定的联农带农机制的，给予补助20万元；当年带动脱贫户或监测户30户以上、实现人均增收1000元以上、且建立稳定的联农带农机制的，给予补助30万元。</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对已建成的市级以上</w:t>
      </w:r>
      <w:r>
        <w:rPr>
          <w:rFonts w:hint="eastAsia" w:ascii="仿宋" w:hAnsi="仿宋" w:eastAsia="仿宋" w:cs="仿宋"/>
          <w:color w:val="auto"/>
          <w:sz w:val="32"/>
          <w:szCs w:val="32"/>
          <w:highlight w:val="none"/>
          <w:lang w:val="en-US" w:eastAsia="zh-CN"/>
        </w:rPr>
        <w:t>林业产业</w:t>
      </w:r>
      <w:r>
        <w:rPr>
          <w:rFonts w:hint="eastAsia" w:ascii="仿宋" w:hAnsi="仿宋" w:eastAsia="仿宋" w:cs="仿宋"/>
          <w:color w:val="auto"/>
          <w:sz w:val="32"/>
          <w:szCs w:val="32"/>
          <w:highlight w:val="none"/>
        </w:rPr>
        <w:t>园区，当年进行提升、巩固、完善配套设施的，其中省级园区需长年务工扶持脱贫户或监测户30户以上、实现人均增收1000元以上、且建立稳定的联农带农机制，给予补助20万元；市级园区需长年务工扶持脱贫户或监测户20户以上、实现人均增收1000元以上、且建立稳定的联农带农机制，给予补助10万元。</w:t>
      </w:r>
    </w:p>
    <w:p>
      <w:pPr>
        <w:pageBreakBefore w:val="0"/>
        <w:numPr>
          <w:ilvl w:val="0"/>
          <w:numId w:val="3"/>
        </w:numPr>
        <w:kinsoku/>
        <w:wordWrap/>
        <w:overflowPunct/>
        <w:topLinePunct w:val="0"/>
        <w:autoSpaceDE/>
        <w:autoSpaceDN/>
        <w:bidi w:val="0"/>
        <w:spacing w:line="580" w:lineRule="exact"/>
        <w:ind w:left="-10" w:leftChars="0" w:firstLine="640" w:firstLineChars="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林业龙</w:t>
      </w:r>
      <w:r>
        <w:rPr>
          <w:rFonts w:hint="eastAsia" w:ascii="仿宋" w:hAnsi="仿宋" w:eastAsia="仿宋" w:cs="仿宋"/>
          <w:b/>
          <w:bCs/>
          <w:color w:val="auto"/>
          <w:sz w:val="32"/>
          <w:szCs w:val="32"/>
          <w:highlight w:val="none"/>
        </w:rPr>
        <w:t>头企业奖补。</w:t>
      </w:r>
      <w:r>
        <w:rPr>
          <w:rFonts w:hint="eastAsia" w:ascii="仿宋" w:hAnsi="仿宋" w:eastAsia="仿宋" w:cs="仿宋"/>
          <w:color w:val="auto"/>
          <w:sz w:val="32"/>
          <w:szCs w:val="32"/>
          <w:highlight w:val="none"/>
        </w:rPr>
        <w:t>需有固定的办公场所及工作人员，固定资产500万元以上，当年生产、加工、销售</w:t>
      </w:r>
      <w:r>
        <w:rPr>
          <w:rFonts w:hint="eastAsia" w:ascii="仿宋" w:hAnsi="仿宋" w:eastAsia="仿宋" w:cs="仿宋"/>
          <w:color w:val="auto"/>
          <w:sz w:val="32"/>
          <w:szCs w:val="32"/>
          <w:highlight w:val="none"/>
          <w:lang w:eastAsia="zh-CN"/>
        </w:rPr>
        <w:t>林产品</w:t>
      </w:r>
      <w:r>
        <w:rPr>
          <w:rFonts w:hint="eastAsia" w:ascii="仿宋" w:hAnsi="仿宋" w:eastAsia="仿宋" w:cs="仿宋"/>
          <w:color w:val="auto"/>
          <w:sz w:val="32"/>
          <w:szCs w:val="32"/>
          <w:highlight w:val="none"/>
        </w:rPr>
        <w:t>产值达到500万元以上，能够辐射带动较多的脱贫户、监测户和一般农户，企业运行监测合格，财务状况良好，台账及档案健全，相关手续(营业执照、税务登记证、食品安全生产许可证、商标注册证、卫生合格证、组织机构代码证等)齐全。</w:t>
      </w:r>
    </w:p>
    <w:p>
      <w:pPr>
        <w:pageBreakBefore w:val="0"/>
        <w:numPr>
          <w:ilvl w:val="0"/>
          <w:numId w:val="0"/>
        </w:numPr>
        <w:kinsoku/>
        <w:wordWrap/>
        <w:overflowPunct/>
        <w:topLinePunct w:val="0"/>
        <w:autoSpaceDE/>
        <w:autoSpaceDN/>
        <w:bidi w:val="0"/>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其中当年带动脱贫户或监测户15户以上、实现人均增</w:t>
      </w:r>
      <w:r>
        <w:rPr>
          <w:rFonts w:hint="eastAsia" w:ascii="仿宋" w:hAnsi="仿宋" w:eastAsia="仿宋" w:cs="仿宋"/>
          <w:color w:val="auto"/>
          <w:sz w:val="32"/>
          <w:szCs w:val="32"/>
          <w:highlight w:val="none"/>
          <w:lang w:val="en-US" w:eastAsia="zh-CN"/>
        </w:rPr>
        <w:t>收1000元以上、且建立稳定的联农带农机制的，给予补助10万元；当年带动脱贫户或监测户30户以上、实现人均增收1000元以上、且建立稳定的联农带农机制的，给予补助20万元；当年带动脱贫户或监测户50户以上、实现人均增收1000元以上、且建立稳定的联农带农机制的，给予补助30万元。</w:t>
      </w:r>
    </w:p>
    <w:p>
      <w:pPr>
        <w:pageBreakBefore w:val="0"/>
        <w:numPr>
          <w:ilvl w:val="0"/>
          <w:numId w:val="4"/>
        </w:numPr>
        <w:kinsoku/>
        <w:wordWrap/>
        <w:overflowPunct/>
        <w:topLinePunct w:val="0"/>
        <w:autoSpaceDE/>
        <w:autoSpaceDN/>
        <w:bidi w:val="0"/>
        <w:spacing w:line="580" w:lineRule="exact"/>
        <w:ind w:firstLine="643"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农民专业合作社及村集体经济组织</w:t>
      </w:r>
      <w:r>
        <w:rPr>
          <w:rFonts w:hint="eastAsia" w:ascii="仿宋" w:hAnsi="仿宋" w:eastAsia="仿宋" w:cs="仿宋"/>
          <w:b/>
          <w:bCs/>
          <w:color w:val="auto"/>
          <w:sz w:val="32"/>
          <w:szCs w:val="32"/>
          <w:highlight w:val="none"/>
        </w:rPr>
        <w:t>等新型经营主体</w:t>
      </w:r>
      <w:r>
        <w:rPr>
          <w:rFonts w:hint="eastAsia" w:ascii="仿宋" w:hAnsi="仿宋" w:eastAsia="仿宋" w:cs="仿宋"/>
          <w:b/>
          <w:bCs/>
          <w:color w:val="auto"/>
          <w:sz w:val="32"/>
          <w:szCs w:val="32"/>
          <w:highlight w:val="none"/>
          <w:lang w:val="en-US" w:eastAsia="zh-CN"/>
        </w:rPr>
        <w:t>奖补。</w:t>
      </w:r>
      <w:r>
        <w:rPr>
          <w:rFonts w:hint="eastAsia" w:ascii="仿宋" w:hAnsi="仿宋" w:eastAsia="仿宋" w:cs="仿宋"/>
          <w:color w:val="auto"/>
          <w:sz w:val="32"/>
          <w:szCs w:val="32"/>
          <w:highlight w:val="none"/>
          <w:lang w:val="en-US" w:eastAsia="zh-CN"/>
        </w:rPr>
        <w:t>组织机构、内部管理制度健全、运行时间在3年以上、且无不良记录的，通过发展林业产业，与脱贫户或监测户建立稳定的联农带农机制的，给予一定的奖补(按照行业部门规定执行)。</w:t>
      </w:r>
    </w:p>
    <w:p>
      <w:pPr>
        <w:pageBreakBefore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楷体" w:hAnsi="楷体" w:eastAsia="楷体" w:cs="楷体"/>
          <w:b w:val="0"/>
          <w:bCs w:val="0"/>
          <w:color w:val="auto"/>
          <w:sz w:val="32"/>
          <w:szCs w:val="32"/>
          <w:highlight w:val="none"/>
        </w:rPr>
      </w:pPr>
      <w:bookmarkStart w:id="73" w:name="_Toc1904"/>
      <w:bookmarkStart w:id="74" w:name="_Toc18538"/>
      <w:r>
        <w:rPr>
          <w:rFonts w:hint="eastAsia" w:ascii="楷体" w:hAnsi="楷体" w:eastAsia="楷体" w:cs="楷体"/>
          <w:b w:val="0"/>
          <w:bCs w:val="0"/>
          <w:color w:val="auto"/>
          <w:sz w:val="32"/>
          <w:szCs w:val="32"/>
          <w:highlight w:val="none"/>
          <w:lang w:val="en-US" w:eastAsia="zh-CN"/>
        </w:rPr>
        <w:t>（四）乡村振兴建设行动</w:t>
      </w:r>
      <w:r>
        <w:rPr>
          <w:rFonts w:hint="eastAsia" w:ascii="楷体" w:hAnsi="楷体" w:eastAsia="楷体" w:cs="楷体"/>
          <w:b w:val="0"/>
          <w:bCs w:val="0"/>
          <w:color w:val="auto"/>
          <w:sz w:val="32"/>
          <w:szCs w:val="32"/>
          <w:highlight w:val="none"/>
        </w:rPr>
        <w:t>补</w:t>
      </w:r>
      <w:r>
        <w:rPr>
          <w:rFonts w:hint="eastAsia" w:ascii="楷体" w:hAnsi="楷体" w:eastAsia="楷体" w:cs="楷体"/>
          <w:b w:val="0"/>
          <w:bCs w:val="0"/>
          <w:color w:val="auto"/>
          <w:sz w:val="32"/>
          <w:szCs w:val="32"/>
          <w:highlight w:val="none"/>
          <w:lang w:eastAsia="zh-CN"/>
        </w:rPr>
        <w:t>助</w:t>
      </w:r>
      <w:r>
        <w:rPr>
          <w:rFonts w:hint="eastAsia" w:ascii="楷体" w:hAnsi="楷体" w:eastAsia="楷体" w:cs="楷体"/>
          <w:b w:val="0"/>
          <w:bCs w:val="0"/>
          <w:color w:val="auto"/>
          <w:sz w:val="32"/>
          <w:szCs w:val="32"/>
          <w:highlight w:val="none"/>
        </w:rPr>
        <w:t>标准</w:t>
      </w:r>
      <w:bookmarkEnd w:id="73"/>
      <w:bookmarkEnd w:id="7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农村</w:t>
      </w:r>
      <w:r>
        <w:rPr>
          <w:rFonts w:hint="eastAsia" w:ascii="仿宋_GB2312" w:hAnsi="仿宋_GB2312" w:eastAsia="仿宋_GB2312" w:cs="仿宋_GB2312"/>
          <w:color w:val="auto"/>
          <w:sz w:val="32"/>
          <w:szCs w:val="32"/>
        </w:rPr>
        <w:t>安全饮水、</w:t>
      </w:r>
      <w:r>
        <w:rPr>
          <w:rFonts w:hint="eastAsia" w:ascii="仿宋_GB2312" w:hAnsi="仿宋_GB2312" w:eastAsia="仿宋_GB2312" w:cs="仿宋_GB2312"/>
          <w:color w:val="auto"/>
          <w:sz w:val="32"/>
          <w:szCs w:val="32"/>
          <w:lang w:eastAsia="zh-CN"/>
        </w:rPr>
        <w:t>农村人居环境整治、村组道路建设等</w:t>
      </w:r>
      <w:r>
        <w:rPr>
          <w:rFonts w:hint="eastAsia" w:ascii="仿宋_GB2312" w:hAnsi="仿宋_GB2312" w:eastAsia="仿宋_GB2312" w:cs="仿宋_GB2312"/>
          <w:color w:val="auto"/>
          <w:sz w:val="32"/>
          <w:szCs w:val="32"/>
        </w:rPr>
        <w:t>基础设施项目，按照本县行业标准</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320" w:firstLineChars="100"/>
        <w:textAlignment w:val="auto"/>
        <w:outlineLvl w:val="1"/>
        <w:rPr>
          <w:rFonts w:hint="eastAsia" w:ascii="楷体" w:hAnsi="楷体" w:eastAsia="楷体" w:cs="楷体"/>
          <w:b w:val="0"/>
          <w:bCs w:val="0"/>
          <w:color w:val="auto"/>
          <w:kern w:val="2"/>
          <w:sz w:val="32"/>
          <w:szCs w:val="32"/>
          <w:lang w:val="en-US" w:eastAsia="zh-CN" w:bidi="ar-SA"/>
        </w:rPr>
      </w:pPr>
      <w:bookmarkStart w:id="75" w:name="_Toc18220"/>
      <w:bookmarkStart w:id="76" w:name="_Toc5102"/>
      <w:r>
        <w:rPr>
          <w:rFonts w:hint="eastAsia" w:ascii="楷体" w:hAnsi="楷体" w:eastAsia="楷体" w:cs="楷体"/>
          <w:b w:val="0"/>
          <w:bCs w:val="0"/>
          <w:color w:val="auto"/>
          <w:sz w:val="32"/>
          <w:szCs w:val="32"/>
          <w:lang w:val="en-US" w:eastAsia="zh-CN"/>
        </w:rPr>
        <w:t>（五）其他项目补助标准</w:t>
      </w:r>
      <w:bookmarkEnd w:id="75"/>
      <w:bookmarkEnd w:id="76"/>
      <w:r>
        <w:rPr>
          <w:rFonts w:hint="eastAsia" w:ascii="楷体" w:hAnsi="楷体" w:eastAsia="楷体" w:cs="楷体"/>
          <w:b w:val="0"/>
          <w:bCs w:val="0"/>
          <w:color w:val="auto"/>
          <w:kern w:val="2"/>
          <w:sz w:val="32"/>
          <w:szCs w:val="32"/>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享受“雨露计划”职业教育补助按照国家政策补助执行，每生每学期1500元，每年不超3000元；享受外出务工交通补助标准按照陕西省人社厅五部门发文《关于切实做好脱贫过渡期就业帮扶工作的通知》（陕人社发【2021】12号）文件精神，每人每年不超500元</w:t>
      </w:r>
      <w:r>
        <w:rPr>
          <w:rFonts w:hint="eastAsia" w:ascii="仿宋" w:hAnsi="仿宋" w:cs="仿宋"/>
          <w:color w:val="000000"/>
          <w:sz w:val="32"/>
          <w:szCs w:val="32"/>
          <w:lang w:val="en-US" w:eastAsia="zh-CN"/>
        </w:rPr>
        <w:t>；同时我县为鼓励低收入人群积极务工，就业创业积极性，制定外出务工补助标准，对外出务工脱贫人口按照全年收入10%予以补助，最高补助3000元。</w:t>
      </w:r>
    </w:p>
    <w:p>
      <w:pPr>
        <w:pStyle w:val="9"/>
        <w:pageBreakBefore w:val="0"/>
        <w:numPr>
          <w:ilvl w:val="0"/>
          <w:numId w:val="0"/>
        </w:numPr>
        <w:kinsoku/>
        <w:wordWrap/>
        <w:overflowPunct/>
        <w:topLinePunct w:val="0"/>
        <w:autoSpaceDE/>
        <w:autoSpaceDN/>
        <w:bidi w:val="0"/>
        <w:spacing w:line="580" w:lineRule="exact"/>
        <w:ind w:firstLine="640" w:firstLineChars="200"/>
        <w:textAlignment w:val="auto"/>
        <w:outlineLvl w:val="0"/>
        <w:rPr>
          <w:rFonts w:hint="eastAsia" w:ascii="黑体" w:hAnsi="黑体" w:eastAsia="黑体" w:cs="黑体"/>
          <w:color w:val="auto"/>
          <w:sz w:val="32"/>
          <w:szCs w:val="32"/>
          <w:highlight w:val="none"/>
          <w:lang w:val="en-US" w:eastAsia="zh-CN"/>
        </w:rPr>
      </w:pPr>
      <w:bookmarkStart w:id="77" w:name="_Toc28247"/>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、实施步骤</w:t>
      </w:r>
      <w:bookmarkEnd w:id="41"/>
      <w:bookmarkEnd w:id="77"/>
      <w:bookmarkStart w:id="78" w:name="_Toc11920"/>
    </w:p>
    <w:p>
      <w:pPr>
        <w:pStyle w:val="9"/>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一是精确编制方案。县财政局、县乡村振兴局在县政府的领导下，根据202</w:t>
      </w:r>
      <w:r>
        <w:rPr>
          <w:rFonts w:hint="eastAsia" w:ascii="仿宋" w:hAnsi="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巩固脱贫攻坚成果同乡村振兴有效衔接项目库及</w:t>
      </w:r>
      <w:r>
        <w:rPr>
          <w:rFonts w:hint="eastAsia" w:ascii="仿宋" w:hAnsi="仿宋" w:cs="仿宋"/>
          <w:color w:val="auto"/>
          <w:sz w:val="32"/>
          <w:szCs w:val="32"/>
          <w:highlight w:val="none"/>
          <w:lang w:val="en-US" w:eastAsia="zh-CN"/>
        </w:rPr>
        <w:t>工作</w:t>
      </w:r>
      <w:r>
        <w:rPr>
          <w:rFonts w:hint="eastAsia" w:ascii="仿宋" w:hAnsi="仿宋" w:eastAsia="仿宋" w:cs="仿宋"/>
          <w:color w:val="auto"/>
          <w:sz w:val="32"/>
          <w:szCs w:val="32"/>
          <w:highlight w:val="none"/>
          <w:lang w:val="en-US" w:eastAsia="zh-CN"/>
        </w:rPr>
        <w:t>任务，根据巩固脱贫成果同乡村振兴有效衔接的需求以及往年财政涉农资金到位情况，提出整合资金渠道和规模，提请县政府领导召开相关涉农部门会议，由相关部门提出意见及建议，初步审议通过后，由项目主管部门对本部门主管实施的项目从项目建设内容、建设资金、项目实施地点等内容进行编制审核后报财政局和乡村振兴局，汇总后提出初步实施方案，提请县政府分管领导召开专题会议研究，充分听取意见建议后再报县政府主要领导审定，形成专题会议纪要。根据会议纪要编写统筹整合使用涉农资金实施方案，报县政府审定同意后报市乡村振兴局、财政局审核。二是加快实施方案执行。各项目主管部门、各镇严格按照审核批复项目计划，简化项目招投标、财政投资评审程序，加快项目实施</w:t>
      </w:r>
      <w:r>
        <w:rPr>
          <w:rFonts w:hint="eastAsia" w:ascii="仿宋" w:hAnsi="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所涉及项目计划10月底完成项目实施；项目实施完成后，各部门、各镇加快报账支付，确保</w:t>
      </w:r>
      <w:r>
        <w:rPr>
          <w:rFonts w:hint="eastAsia" w:ascii="仿宋" w:hAnsi="仿宋" w:cs="仿宋"/>
          <w:color w:val="auto"/>
          <w:sz w:val="32"/>
          <w:szCs w:val="32"/>
          <w:highlight w:val="none"/>
          <w:lang w:val="en-US" w:eastAsia="zh-CN"/>
        </w:rPr>
        <w:t>按时间节点完成兑付任务</w:t>
      </w:r>
      <w:r>
        <w:rPr>
          <w:rFonts w:hint="eastAsia" w:ascii="仿宋" w:hAnsi="仿宋" w:eastAsia="仿宋" w:cs="仿宋"/>
          <w:color w:val="auto"/>
          <w:sz w:val="32"/>
          <w:szCs w:val="32"/>
          <w:highlight w:val="none"/>
          <w:lang w:val="en-US" w:eastAsia="zh-CN"/>
        </w:rPr>
        <w:t>。</w:t>
      </w:r>
    </w:p>
    <w:p>
      <w:pPr>
        <w:pStyle w:val="3"/>
        <w:pageBreakBefore w:val="0"/>
        <w:kinsoku/>
        <w:wordWrap/>
        <w:overflowPunct/>
        <w:topLinePunct w:val="0"/>
        <w:autoSpaceDE/>
        <w:autoSpaceDN/>
        <w:bidi w:val="0"/>
        <w:spacing w:before="156" w:after="156" w:line="580" w:lineRule="exact"/>
        <w:ind w:firstLine="31680"/>
        <w:textAlignment w:val="auto"/>
        <w:rPr>
          <w:rFonts w:hint="eastAsia" w:ascii="黑体" w:hAnsi="黑体" w:eastAsia="黑体" w:cs="黑体"/>
          <w:color w:val="auto"/>
          <w:highlight w:val="none"/>
        </w:rPr>
      </w:pPr>
      <w:bookmarkStart w:id="79" w:name="_Toc25184"/>
      <w:r>
        <w:rPr>
          <w:rFonts w:hint="eastAsia" w:ascii="黑体" w:hAnsi="黑体" w:eastAsia="黑体" w:cs="黑体"/>
          <w:color w:val="auto"/>
          <w:highlight w:val="none"/>
          <w:lang w:val="en-US" w:eastAsia="zh-CN"/>
        </w:rPr>
        <w:t>七</w:t>
      </w:r>
      <w:r>
        <w:rPr>
          <w:rFonts w:hint="eastAsia" w:ascii="黑体" w:hAnsi="黑体" w:eastAsia="黑体" w:cs="黑体"/>
          <w:color w:val="auto"/>
          <w:highlight w:val="none"/>
        </w:rPr>
        <w:t>、保障措施</w:t>
      </w:r>
      <w:bookmarkEnd w:id="78"/>
      <w:bookmarkEnd w:id="79"/>
    </w:p>
    <w:p>
      <w:pPr>
        <w:pStyle w:val="4"/>
        <w:pageBreakBefore w:val="0"/>
        <w:kinsoku/>
        <w:wordWrap/>
        <w:overflowPunct/>
        <w:topLinePunct w:val="0"/>
        <w:autoSpaceDE/>
        <w:autoSpaceDN/>
        <w:bidi w:val="0"/>
        <w:spacing w:line="580" w:lineRule="exact"/>
        <w:ind w:firstLine="31680"/>
        <w:textAlignment w:val="auto"/>
        <w:rPr>
          <w:rFonts w:hint="eastAsia" w:ascii="仿宋" w:hAnsi="仿宋" w:eastAsia="仿宋" w:cs="仿宋"/>
          <w:color w:val="auto"/>
          <w:highlight w:val="none"/>
        </w:rPr>
      </w:pPr>
      <w:bookmarkStart w:id="80" w:name="_Toc6061"/>
      <w:bookmarkStart w:id="81" w:name="_Toc13225"/>
      <w:r>
        <w:rPr>
          <w:rFonts w:hint="eastAsia" w:ascii="仿宋" w:hAnsi="仿宋" w:eastAsia="仿宋" w:cs="仿宋"/>
          <w:color w:val="auto"/>
          <w:highlight w:val="none"/>
        </w:rPr>
        <w:t>（一）组织保障</w:t>
      </w:r>
      <w:bookmarkEnd w:id="80"/>
      <w:bookmarkEnd w:id="81"/>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绥德县巩固拓展脱贫攻坚成果同乡村振兴有效衔接工作领导小组组长由县委书记</w:t>
      </w:r>
      <w:r>
        <w:rPr>
          <w:rFonts w:hint="eastAsia" w:ascii="仿宋" w:hAnsi="仿宋" w:cs="仿宋"/>
          <w:color w:val="auto"/>
          <w:sz w:val="32"/>
          <w:szCs w:val="32"/>
          <w:highlight w:val="none"/>
          <w:lang w:val="en-US" w:eastAsia="zh-CN"/>
        </w:rPr>
        <w:t>杨文慧</w:t>
      </w:r>
      <w:r>
        <w:rPr>
          <w:rFonts w:hint="eastAsia" w:ascii="仿宋" w:hAnsi="仿宋" w:eastAsia="仿宋" w:cs="仿宋"/>
          <w:color w:val="auto"/>
          <w:sz w:val="32"/>
          <w:szCs w:val="32"/>
          <w:highlight w:val="none"/>
        </w:rPr>
        <w:t>同志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县长</w:t>
      </w:r>
      <w:r>
        <w:rPr>
          <w:rFonts w:hint="eastAsia" w:ascii="仿宋" w:hAnsi="仿宋" w:cs="仿宋"/>
          <w:color w:val="auto"/>
          <w:sz w:val="32"/>
          <w:szCs w:val="32"/>
          <w:highlight w:val="none"/>
          <w:lang w:val="en-US" w:eastAsia="zh-CN"/>
        </w:rPr>
        <w:t>王诚</w:t>
      </w:r>
      <w:r>
        <w:rPr>
          <w:rFonts w:hint="eastAsia" w:ascii="仿宋" w:hAnsi="仿宋" w:eastAsia="仿宋" w:cs="仿宋"/>
          <w:color w:val="auto"/>
          <w:sz w:val="32"/>
          <w:szCs w:val="32"/>
          <w:highlight w:val="none"/>
        </w:rPr>
        <w:t>同志担任，</w:t>
      </w:r>
      <w:r>
        <w:rPr>
          <w:rFonts w:hint="eastAsia" w:ascii="仿宋" w:hAnsi="仿宋" w:eastAsia="仿宋" w:cs="仿宋"/>
          <w:color w:val="auto"/>
          <w:sz w:val="32"/>
          <w:szCs w:val="32"/>
          <w:highlight w:val="none"/>
          <w:lang w:val="en-US" w:eastAsia="zh-CN"/>
        </w:rPr>
        <w:t>分管领导任副组长</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乡村振兴局</w:t>
      </w:r>
      <w:r>
        <w:rPr>
          <w:rFonts w:hint="eastAsia" w:ascii="仿宋" w:hAnsi="仿宋" w:eastAsia="仿宋" w:cs="仿宋"/>
          <w:color w:val="auto"/>
          <w:sz w:val="32"/>
          <w:szCs w:val="32"/>
          <w:highlight w:val="none"/>
        </w:rPr>
        <w:t>、财政局、发展改革和科技局、交通运输局、水利局、农业农村局、林业局、卫健局、民政局、住建局、城市管理局、人社局、文旅局、教体局、</w:t>
      </w:r>
      <w:r>
        <w:rPr>
          <w:rFonts w:hint="eastAsia" w:ascii="仿宋" w:hAnsi="仿宋" w:eastAsia="仿宋" w:cs="仿宋"/>
          <w:color w:val="auto"/>
          <w:sz w:val="32"/>
          <w:szCs w:val="32"/>
          <w:highlight w:val="none"/>
          <w:lang w:val="en-US" w:eastAsia="zh-CN"/>
        </w:rPr>
        <w:t>自然</w:t>
      </w:r>
      <w:r>
        <w:rPr>
          <w:rFonts w:hint="eastAsia" w:ascii="仿宋" w:hAnsi="仿宋" w:eastAsia="仿宋" w:cs="仿宋"/>
          <w:color w:val="auto"/>
          <w:sz w:val="32"/>
          <w:szCs w:val="32"/>
          <w:highlight w:val="none"/>
        </w:rPr>
        <w:t>资源</w:t>
      </w:r>
      <w:r>
        <w:rPr>
          <w:rFonts w:hint="eastAsia" w:ascii="仿宋" w:hAnsi="仿宋" w:eastAsia="仿宋" w:cs="仿宋"/>
          <w:color w:val="auto"/>
          <w:sz w:val="32"/>
          <w:szCs w:val="32"/>
          <w:highlight w:val="none"/>
          <w:lang w:val="en-US" w:eastAsia="zh-CN"/>
        </w:rPr>
        <w:t>规划</w:t>
      </w:r>
      <w:r>
        <w:rPr>
          <w:rFonts w:hint="eastAsia" w:ascii="仿宋" w:hAnsi="仿宋" w:eastAsia="仿宋" w:cs="仿宋"/>
          <w:color w:val="auto"/>
          <w:sz w:val="32"/>
          <w:szCs w:val="32"/>
          <w:highlight w:val="none"/>
        </w:rPr>
        <w:t>局、环保局、工贸局、供电公司、电信公司、广电网络公司等部门</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单位</w:t>
      </w:r>
      <w:r>
        <w:rPr>
          <w:rFonts w:hint="eastAsia" w:ascii="仿宋" w:hAnsi="仿宋" w:eastAsia="仿宋" w:cs="仿宋"/>
          <w:color w:val="auto"/>
          <w:sz w:val="32"/>
          <w:szCs w:val="32"/>
          <w:highlight w:val="none"/>
          <w:lang w:val="en-US" w:eastAsia="zh-CN"/>
        </w:rPr>
        <w:t>负责人</w:t>
      </w:r>
      <w:r>
        <w:rPr>
          <w:rFonts w:hint="eastAsia" w:ascii="仿宋" w:hAnsi="仿宋" w:eastAsia="仿宋" w:cs="仿宋"/>
          <w:color w:val="auto"/>
          <w:sz w:val="32"/>
          <w:szCs w:val="32"/>
          <w:highlight w:val="none"/>
        </w:rPr>
        <w:t>任成员。</w:t>
      </w:r>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（1）加强领导。统筹整合工作在</w:t>
      </w:r>
      <w:r>
        <w:rPr>
          <w:rFonts w:hint="eastAsia" w:ascii="仿宋" w:hAnsi="仿宋" w:eastAsia="仿宋" w:cs="仿宋"/>
          <w:color w:val="auto"/>
          <w:sz w:val="32"/>
          <w:szCs w:val="32"/>
          <w:highlight w:val="none"/>
          <w:lang w:val="en-US" w:eastAsia="zh-CN"/>
        </w:rPr>
        <w:t>县委、</w:t>
      </w:r>
      <w:r>
        <w:rPr>
          <w:rFonts w:hint="eastAsia" w:ascii="仿宋" w:hAnsi="仿宋" w:eastAsia="仿宋" w:cs="仿宋"/>
          <w:color w:val="auto"/>
          <w:sz w:val="32"/>
          <w:szCs w:val="32"/>
          <w:highlight w:val="none"/>
        </w:rPr>
        <w:t>县</w:t>
      </w:r>
      <w:r>
        <w:rPr>
          <w:rFonts w:hint="eastAsia" w:ascii="仿宋" w:hAnsi="仿宋" w:eastAsia="仿宋" w:cs="仿宋"/>
          <w:color w:val="auto"/>
          <w:sz w:val="32"/>
          <w:szCs w:val="32"/>
          <w:highlight w:val="none"/>
          <w:lang w:val="en-US" w:eastAsia="zh-CN"/>
        </w:rPr>
        <w:t>政府</w:t>
      </w:r>
      <w:r>
        <w:rPr>
          <w:rFonts w:hint="eastAsia" w:ascii="仿宋" w:hAnsi="仿宋" w:eastAsia="仿宋" w:cs="仿宋"/>
          <w:color w:val="auto"/>
          <w:sz w:val="32"/>
          <w:szCs w:val="32"/>
          <w:highlight w:val="none"/>
        </w:rPr>
        <w:t>的统一领导下,按照“四个统一”：统一指挥调度、统一发展规划、统一资金项目、统一干部管理，由</w:t>
      </w:r>
      <w:r>
        <w:rPr>
          <w:rFonts w:hint="eastAsia" w:ascii="仿宋" w:hAnsi="仿宋" w:eastAsia="仿宋" w:cs="仿宋"/>
          <w:color w:val="auto"/>
          <w:sz w:val="32"/>
          <w:szCs w:val="32"/>
          <w:highlight w:val="none"/>
          <w:lang w:val="en-US" w:eastAsia="zh-CN"/>
        </w:rPr>
        <w:t>部门提出</w:t>
      </w:r>
      <w:r>
        <w:rPr>
          <w:rFonts w:hint="eastAsia" w:ascii="仿宋" w:hAnsi="仿宋" w:eastAsia="仿宋" w:cs="仿宋"/>
          <w:color w:val="auto"/>
          <w:sz w:val="32"/>
          <w:szCs w:val="32"/>
          <w:highlight w:val="none"/>
        </w:rPr>
        <w:t>项目及资金整合意见，经领导小组研究决定。各相关部门及各镇要认真组织实施，形成政府主导、部门联动、各负其责、上下齐抓的良好工作局面。</w:t>
      </w:r>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突出主体。统筹资金项目属于部门内资金统筹的，由各部门按照全县工作部署组织申报、调整及实施。统筹资金项目属于跨部门同类资金统筹的，经领导小组提出项目计划并安排部门组织实施。突出各部门主体地位，参与统筹项目的各部门监督资金合理、合规使用。</w:t>
      </w:r>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）落实奖惩。县委、县政府把涉农资金统筹整合工作纳入相关部门年度工作目标考评范围，严格考评兑现。县领导小组定期召开协调会、督办会、会商会，研究解决资金统筹工作中的问题与困难</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并组织相关部门</w:t>
      </w:r>
      <w:r>
        <w:rPr>
          <w:rFonts w:hint="eastAsia" w:ascii="仿宋" w:hAnsi="仿宋" w:eastAsia="仿宋" w:cs="仿宋"/>
          <w:color w:val="auto"/>
          <w:sz w:val="32"/>
          <w:szCs w:val="32"/>
          <w:highlight w:val="none"/>
        </w:rPr>
        <w:t>将定期或不定期组织对涉农资金统筹工作进行实地检查，发现问题及时通报，限期整改，确保取得实效。</w:t>
      </w:r>
    </w:p>
    <w:p>
      <w:pPr>
        <w:pStyle w:val="4"/>
        <w:pageBreakBefore w:val="0"/>
        <w:kinsoku/>
        <w:wordWrap/>
        <w:overflowPunct/>
        <w:topLinePunct w:val="0"/>
        <w:autoSpaceDE/>
        <w:autoSpaceDN/>
        <w:bidi w:val="0"/>
        <w:spacing w:line="580" w:lineRule="exact"/>
        <w:ind w:firstLine="31680"/>
        <w:textAlignment w:val="auto"/>
        <w:rPr>
          <w:rFonts w:hint="eastAsia" w:ascii="仿宋" w:hAnsi="仿宋" w:eastAsia="仿宋" w:cs="仿宋"/>
          <w:color w:val="auto"/>
          <w:highlight w:val="none"/>
        </w:rPr>
      </w:pPr>
      <w:bookmarkStart w:id="82" w:name="_Toc3886"/>
      <w:bookmarkStart w:id="83" w:name="_Toc21010"/>
      <w:r>
        <w:rPr>
          <w:rFonts w:hint="eastAsia" w:ascii="仿宋" w:hAnsi="仿宋" w:eastAsia="仿宋" w:cs="仿宋"/>
          <w:color w:val="auto"/>
          <w:highlight w:val="none"/>
        </w:rPr>
        <w:t>（二）资金管理制度</w:t>
      </w:r>
      <w:bookmarkEnd w:id="82"/>
      <w:bookmarkEnd w:id="8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为切实加强和规范我县财政涉农资金管理，有效整合各级各类财政涉农资金，捆绑实施项目，集中使用资金，不断提高财政涉农资金使用效益，全面推进财政涉农资金管理工作科学化、规范化、制度化，根据中、省、市有关文件精神，</w:t>
      </w:r>
      <w:r>
        <w:rPr>
          <w:rFonts w:hint="eastAsia" w:ascii="仿宋" w:hAnsi="仿宋" w:eastAsia="仿宋" w:cs="仿宋"/>
          <w:color w:val="auto"/>
          <w:sz w:val="32"/>
          <w:szCs w:val="32"/>
          <w:highlight w:val="none"/>
          <w:lang w:val="en-US" w:eastAsia="zh-CN"/>
        </w:rPr>
        <w:t>结合脱贫攻坚经验，制定资金管理办法。管理办法将进一步明确统筹整合涉农资金的分配权限、整合范围、资金用途、监管措施、绩效评价等方面，对涉农资金统筹整合、使用等进行规范管理，确保统筹整合的涉农资金专款专用，充分发挥效益。同时实行资金支出“周统计、月通报”制度，督促项目主管部门、各镇加快涉农整合资金项目的实施及报账工作，持续开展资金管理“回头看”工作，对照存在问题，差漏补缺，补齐短板，强化项目资金管理，确保资金安全高效。</w:t>
      </w:r>
    </w:p>
    <w:p>
      <w:pPr>
        <w:pStyle w:val="4"/>
        <w:pageBreakBefore w:val="0"/>
        <w:kinsoku/>
        <w:wordWrap/>
        <w:overflowPunct/>
        <w:topLinePunct w:val="0"/>
        <w:autoSpaceDE/>
        <w:autoSpaceDN/>
        <w:bidi w:val="0"/>
        <w:spacing w:line="580" w:lineRule="exact"/>
        <w:ind w:firstLine="31680"/>
        <w:textAlignment w:val="auto"/>
        <w:rPr>
          <w:rFonts w:hint="eastAsia" w:ascii="仿宋" w:hAnsi="仿宋" w:eastAsia="仿宋" w:cs="仿宋"/>
          <w:color w:val="auto"/>
          <w:highlight w:val="none"/>
        </w:rPr>
      </w:pPr>
      <w:bookmarkStart w:id="84" w:name="_Toc12473"/>
      <w:bookmarkStart w:id="85" w:name="_Toc30036"/>
      <w:r>
        <w:rPr>
          <w:rFonts w:hint="eastAsia" w:ascii="仿宋" w:hAnsi="仿宋" w:eastAsia="仿宋" w:cs="仿宋"/>
          <w:color w:val="auto"/>
          <w:highlight w:val="none"/>
        </w:rPr>
        <w:t>（三）监督检查及审计</w:t>
      </w:r>
      <w:bookmarkEnd w:id="84"/>
      <w:bookmarkEnd w:id="85"/>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为</w:t>
      </w:r>
      <w:r>
        <w:rPr>
          <w:rFonts w:hint="eastAsia" w:ascii="仿宋" w:hAnsi="仿宋" w:eastAsia="仿宋" w:cs="仿宋"/>
          <w:b w:val="0"/>
          <w:bCs w:val="0"/>
          <w:color w:val="000000"/>
          <w:sz w:val="32"/>
          <w:szCs w:val="32"/>
          <w:highlight w:val="none"/>
          <w:lang w:val="en-US" w:eastAsia="zh-CN"/>
        </w:rPr>
        <w:t>了提高涉农整合资金使用效益，我县进一步强化涉农整合资金的监督检查和审计力度，主要采取了以下几项措施：</w:t>
      </w:r>
      <w:r>
        <w:rPr>
          <w:rFonts w:hint="eastAsia" w:ascii="仿宋" w:hAnsi="仿宋" w:eastAsia="仿宋" w:cs="仿宋"/>
          <w:b/>
          <w:bCs/>
          <w:color w:val="000000"/>
          <w:sz w:val="32"/>
          <w:szCs w:val="32"/>
          <w:highlight w:val="none"/>
          <w:lang w:val="en-US" w:eastAsia="zh-CN"/>
        </w:rPr>
        <w:t>一是加强培训，提升相关部门整合资金监管使用水平。</w:t>
      </w:r>
      <w:r>
        <w:rPr>
          <w:rFonts w:hint="eastAsia" w:ascii="仿宋" w:hAnsi="仿宋" w:eastAsia="仿宋" w:cs="仿宋"/>
          <w:b w:val="0"/>
          <w:bCs w:val="0"/>
          <w:color w:val="000000"/>
          <w:sz w:val="32"/>
          <w:szCs w:val="32"/>
          <w:highlight w:val="none"/>
          <w:lang w:val="en-US" w:eastAsia="zh-CN"/>
        </w:rPr>
        <w:t>由财政部门定期组织相关部门开展涉农整合资金使用管理政策业务培训，重点培训衔接资金使用管理政策要求，提高整合资金使用部门自身资金监督管理水平，提升涉农整合资金使用管理“红线”意识，确保部门管好、用准涉农整合资金。</w:t>
      </w:r>
      <w:r>
        <w:rPr>
          <w:rFonts w:hint="eastAsia" w:ascii="仿宋" w:hAnsi="仿宋" w:eastAsia="仿宋" w:cs="仿宋"/>
          <w:b/>
          <w:bCs/>
          <w:color w:val="000000"/>
          <w:sz w:val="32"/>
          <w:szCs w:val="32"/>
          <w:highlight w:val="none"/>
          <w:lang w:val="en-US" w:eastAsia="zh-CN"/>
        </w:rPr>
        <w:t>二是提前介入，加强项目跟踪审计、纪检检查。</w:t>
      </w:r>
      <w:r>
        <w:rPr>
          <w:rFonts w:hint="eastAsia" w:ascii="仿宋" w:hAnsi="仿宋" w:eastAsia="仿宋" w:cs="仿宋"/>
          <w:b w:val="0"/>
          <w:bCs w:val="0"/>
          <w:color w:val="000000"/>
          <w:sz w:val="32"/>
          <w:szCs w:val="32"/>
          <w:highlight w:val="none"/>
          <w:lang w:val="en-US" w:eastAsia="zh-CN"/>
        </w:rPr>
        <w:t>审计部门将涉农整合资金使用管理纳入跟踪审计范围，从事前开始，跟踪监督整合资金项目的总体目标、实施步骤及各项管理措施等情况，保证项目实施不走样，避免任意改变项目计划的行为，坚决杜绝形象工程、人情工程等现象。审计和纪检部门将定期开展衔接资金专项督查工作，杜绝出现涉农整合资金“趴在账上”“挤占”“挪用”“截留”等违规现象。</w:t>
      </w:r>
      <w:r>
        <w:rPr>
          <w:rFonts w:hint="eastAsia" w:ascii="仿宋" w:hAnsi="仿宋" w:eastAsia="仿宋" w:cs="仿宋"/>
          <w:b/>
          <w:bCs/>
          <w:color w:val="000000"/>
          <w:sz w:val="32"/>
          <w:szCs w:val="32"/>
          <w:highlight w:val="none"/>
          <w:lang w:val="en-US" w:eastAsia="zh-CN"/>
        </w:rPr>
        <w:t>三是强化管理，全面开展涉农资金绩效评价。</w:t>
      </w:r>
      <w:r>
        <w:rPr>
          <w:rFonts w:hint="eastAsia" w:ascii="仿宋" w:hAnsi="仿宋" w:eastAsia="仿宋" w:cs="仿宋"/>
          <w:b w:val="0"/>
          <w:bCs w:val="0"/>
          <w:color w:val="000000"/>
          <w:sz w:val="32"/>
          <w:szCs w:val="32"/>
          <w:highlight w:val="none"/>
          <w:lang w:val="en-US" w:eastAsia="zh-CN"/>
        </w:rPr>
        <w:t>以提高涉农高整合资金使用效益为目标，抓住资金管理、拨付和使用等关键环节加强效益审计。通过对项目工程预决算审计，促进资金使用效益的评价工作，保证工程质量，提高资金使用效益；通过对整合项目预期目标与实际效果的对比分析，发现影响效益实现的因素和问题，有针对性地提出项目和资金使用管理的意见和建议，促使进一步改进和完善涉农整合资金管理办法，推进涉农整合资金的管理规划科学和效益最大。</w:t>
      </w:r>
      <w:r>
        <w:rPr>
          <w:rFonts w:hint="eastAsia" w:ascii="仿宋" w:hAnsi="仿宋" w:eastAsia="仿宋" w:cs="仿宋"/>
          <w:b/>
          <w:bCs/>
          <w:color w:val="000000"/>
          <w:sz w:val="32"/>
          <w:szCs w:val="32"/>
          <w:highlight w:val="none"/>
          <w:lang w:val="en-US" w:eastAsia="zh-CN"/>
        </w:rPr>
        <w:t>四是上下协作，实现涉农整合资金阳光运行。</w:t>
      </w:r>
      <w:r>
        <w:rPr>
          <w:rFonts w:hint="eastAsia" w:ascii="仿宋" w:hAnsi="仿宋" w:eastAsia="仿宋" w:cs="仿宋"/>
          <w:b w:val="0"/>
          <w:bCs w:val="0"/>
          <w:color w:val="000000"/>
          <w:sz w:val="32"/>
          <w:szCs w:val="32"/>
          <w:highlight w:val="none"/>
          <w:lang w:val="en-US" w:eastAsia="zh-CN"/>
        </w:rPr>
        <w:t>各镇、各村要配合做好整合资金项目事前、事中、事后全过程的监督管理，深化财政支出管理改革，充分利用整合项目的公告公示制度，动员全社会参与整合资金项目监督，提升整合资金使用透明度，确保涉农整合资金运行在阳光下。</w:t>
      </w:r>
    </w:p>
    <w:p>
      <w:pPr>
        <w:pageBreakBefore w:val="0"/>
        <w:kinsoku/>
        <w:wordWrap/>
        <w:overflowPunct/>
        <w:topLinePunct w:val="0"/>
        <w:autoSpaceDE/>
        <w:autoSpaceDN/>
        <w:bidi w:val="0"/>
        <w:spacing w:line="580" w:lineRule="exact"/>
        <w:ind w:firstLine="640" w:firstLineChars="200"/>
        <w:jc w:val="left"/>
        <w:textAlignment w:val="auto"/>
        <w:outlineLvl w:val="1"/>
        <w:rPr>
          <w:rFonts w:hint="eastAsia" w:ascii="仿宋" w:hAnsi="仿宋" w:eastAsia="仿宋" w:cs="仿宋"/>
          <w:color w:val="auto"/>
          <w:sz w:val="32"/>
          <w:szCs w:val="32"/>
          <w:highlight w:val="none"/>
        </w:rPr>
      </w:pPr>
      <w:bookmarkStart w:id="86" w:name="_Toc21772"/>
      <w:r>
        <w:rPr>
          <w:rFonts w:hint="eastAsia" w:ascii="仿宋" w:hAnsi="仿宋" w:eastAsia="仿宋" w:cs="仿宋"/>
          <w:color w:val="auto"/>
          <w:sz w:val="32"/>
          <w:szCs w:val="32"/>
          <w:highlight w:val="none"/>
        </w:rPr>
        <w:t>（四）做好统筹对接</w:t>
      </w:r>
      <w:bookmarkEnd w:id="86"/>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各部门将按照统筹资金规模与投向，及时与</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村对接，确保统筹项目按时间要求推进到位、统筹资金全额及时落实到位。各镇要与相关部门做好对接，共同研究和落实帮扶措施，推进统筹项目尽快落地，并抓好项目建设，确保建设成效。</w:t>
      </w:r>
    </w:p>
    <w:p>
      <w:pPr>
        <w:pageBreakBefore w:val="0"/>
        <w:kinsoku/>
        <w:wordWrap/>
        <w:overflowPunct/>
        <w:topLinePunct w:val="0"/>
        <w:autoSpaceDE/>
        <w:autoSpaceDN/>
        <w:bidi w:val="0"/>
        <w:spacing w:line="580" w:lineRule="exact"/>
        <w:ind w:firstLine="640" w:firstLineChars="200"/>
        <w:textAlignment w:val="auto"/>
        <w:outlineLvl w:val="1"/>
        <w:rPr>
          <w:rFonts w:hint="eastAsia" w:ascii="仿宋" w:hAnsi="仿宋" w:eastAsia="仿宋" w:cs="仿宋"/>
          <w:color w:val="auto"/>
          <w:sz w:val="32"/>
          <w:szCs w:val="32"/>
          <w:highlight w:val="none"/>
        </w:rPr>
      </w:pPr>
      <w:bookmarkStart w:id="87" w:name="_Toc7532"/>
      <w:r>
        <w:rPr>
          <w:rFonts w:hint="eastAsia" w:ascii="仿宋" w:hAnsi="仿宋" w:eastAsia="仿宋" w:cs="仿宋"/>
          <w:color w:val="auto"/>
          <w:sz w:val="32"/>
          <w:szCs w:val="32"/>
          <w:highlight w:val="none"/>
        </w:rPr>
        <w:t>（五）建立健全项目库</w:t>
      </w:r>
      <w:bookmarkEnd w:id="87"/>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建立健全涉农资金项目库，以项目库建设促进涉农项目的合理安排和规范管理。实行涉农资金项目库动态管理，到期项目、一次性项目要及时清理；经常性项目和延续性项目实行滚动管理；新增项目实行备选申报，并加强年度之间的项目库衔接。同时，严格落实项目库建设“三公示一公告”，项目入库前按</w:t>
      </w:r>
      <w:r>
        <w:rPr>
          <w:rFonts w:hint="eastAsia" w:ascii="仿宋" w:hAnsi="仿宋" w:eastAsia="仿宋" w:cs="仿宋"/>
          <w:color w:val="auto"/>
          <w:sz w:val="32"/>
          <w:szCs w:val="32"/>
          <w:highlight w:val="none"/>
          <w:lang w:val="en-US" w:eastAsia="zh-CN"/>
        </w:rPr>
        <w:t>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村申报、镇</w:t>
      </w:r>
      <w:r>
        <w:rPr>
          <w:rFonts w:hint="eastAsia" w:ascii="仿宋" w:hAnsi="仿宋" w:cs="仿宋"/>
          <w:color w:val="auto"/>
          <w:sz w:val="32"/>
          <w:szCs w:val="32"/>
          <w:highlight w:val="none"/>
          <w:lang w:val="en-US" w:eastAsia="zh-CN"/>
        </w:rPr>
        <w:t>初审</w:t>
      </w:r>
      <w:r>
        <w:rPr>
          <w:rFonts w:hint="eastAsia" w:ascii="仿宋" w:hAnsi="仿宋" w:eastAsia="仿宋" w:cs="仿宋"/>
          <w:color w:val="auto"/>
          <w:sz w:val="32"/>
          <w:szCs w:val="32"/>
          <w:highlight w:val="none"/>
          <w:lang w:val="en-US" w:eastAsia="zh-CN"/>
        </w:rPr>
        <w:t>、</w:t>
      </w:r>
      <w:r>
        <w:rPr>
          <w:rFonts w:hint="eastAsia" w:ascii="仿宋" w:hAnsi="仿宋" w:cs="仿宋"/>
          <w:color w:val="auto"/>
          <w:sz w:val="32"/>
          <w:szCs w:val="32"/>
          <w:highlight w:val="none"/>
          <w:lang w:val="en-US" w:eastAsia="zh-CN"/>
        </w:rPr>
        <w:t>部门审核、</w:t>
      </w:r>
      <w:r>
        <w:rPr>
          <w:rFonts w:hint="eastAsia" w:ascii="仿宋" w:hAnsi="仿宋" w:eastAsia="仿宋" w:cs="仿宋"/>
          <w:color w:val="auto"/>
          <w:sz w:val="32"/>
          <w:szCs w:val="32"/>
          <w:highlight w:val="none"/>
          <w:lang w:val="en-US" w:eastAsia="zh-CN"/>
        </w:rPr>
        <w:t>县审定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的程序</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对跨区域、规模化的项目，也可由乡镇或行业部门提出，充分征求相关镇村意见并履行公告公示程序后入库。因</w:t>
      </w:r>
      <w:r>
        <w:rPr>
          <w:rFonts w:hint="eastAsia" w:ascii="仿宋" w:hAnsi="仿宋" w:cs="仿宋"/>
          <w:color w:val="auto"/>
          <w:sz w:val="32"/>
          <w:szCs w:val="32"/>
          <w:highlight w:val="none"/>
          <w:lang w:val="en-US" w:eastAsia="zh-CN"/>
        </w:rPr>
        <w:t>雨水</w:t>
      </w:r>
      <w:r>
        <w:rPr>
          <w:rFonts w:hint="eastAsia" w:ascii="仿宋" w:hAnsi="仿宋" w:eastAsia="仿宋" w:cs="仿宋"/>
          <w:color w:val="auto"/>
          <w:sz w:val="32"/>
          <w:szCs w:val="32"/>
          <w:highlight w:val="none"/>
          <w:lang w:val="en-US" w:eastAsia="zh-CN"/>
        </w:rPr>
        <w:t>、灾情等突发事件影响继续实施的项目，可根据实际情况，适当优化项目入库及公告公示流程。脱贫县统筹整合涉农资金支持的项目，原则上从巩固拓展脱贫攻坚成果和乡村振兴项目库中选择；使用其他资金安排的巩固拓展脱贫攻坚成果的项目鼓励从项目库中选择。未进入项目库的项目原则上不得安排使用乡村振兴补助资金和脱贫县统筹整合涉农资金，确需支持的项目，按照相关程序入库后实施。县级乡村振兴部门负责对是否巩固拓展脱贫攻坚成果和衔接乡村振兴项目进行审核。</w:t>
      </w:r>
    </w:p>
    <w:p>
      <w:pPr>
        <w:pStyle w:val="3"/>
        <w:pageBreakBefore w:val="0"/>
        <w:kinsoku/>
        <w:wordWrap/>
        <w:overflowPunct/>
        <w:topLinePunct w:val="0"/>
        <w:autoSpaceDE/>
        <w:autoSpaceDN/>
        <w:bidi w:val="0"/>
        <w:spacing w:beforeLines="0" w:afterLines="0" w:line="580" w:lineRule="exact"/>
        <w:ind w:firstLine="31680"/>
        <w:textAlignment w:val="auto"/>
        <w:rPr>
          <w:rFonts w:hint="eastAsia" w:ascii="黑体" w:hAnsi="黑体" w:eastAsia="黑体" w:cs="黑体"/>
          <w:color w:val="auto"/>
          <w:highlight w:val="none"/>
          <w:lang w:eastAsia="zh-CN"/>
        </w:rPr>
      </w:pPr>
      <w:bookmarkStart w:id="88" w:name="_Toc27989"/>
      <w:bookmarkStart w:id="89" w:name="_Toc6416"/>
      <w:bookmarkStart w:id="90" w:name="_Toc434"/>
      <w:r>
        <w:rPr>
          <w:rFonts w:hint="eastAsia" w:ascii="黑体" w:hAnsi="黑体" w:eastAsia="黑体" w:cs="黑体"/>
          <w:color w:val="auto"/>
          <w:highlight w:val="none"/>
          <w:lang w:val="en-US" w:eastAsia="zh-CN"/>
        </w:rPr>
        <w:t>八</w:t>
      </w:r>
      <w:r>
        <w:rPr>
          <w:rFonts w:hint="eastAsia" w:ascii="黑体" w:hAnsi="黑体" w:eastAsia="黑体" w:cs="黑体"/>
          <w:color w:val="auto"/>
          <w:highlight w:val="none"/>
        </w:rPr>
        <w:t>、绩效</w:t>
      </w:r>
      <w:bookmarkEnd w:id="88"/>
      <w:r>
        <w:rPr>
          <w:rFonts w:hint="eastAsia" w:ascii="黑体" w:hAnsi="黑体" w:eastAsia="黑体" w:cs="黑体"/>
          <w:color w:val="auto"/>
          <w:highlight w:val="none"/>
          <w:lang w:val="en-US" w:eastAsia="zh-CN"/>
        </w:rPr>
        <w:t>管理</w:t>
      </w:r>
      <w:bookmarkEnd w:id="89"/>
      <w:bookmarkEnd w:id="90"/>
    </w:p>
    <w:p>
      <w:pPr>
        <w:pageBreakBefore w:val="0"/>
        <w:kinsoku/>
        <w:wordWrap/>
        <w:overflowPunct/>
        <w:topLinePunct w:val="0"/>
        <w:autoSpaceDE/>
        <w:autoSpaceDN/>
        <w:bidi w:val="0"/>
        <w:spacing w:line="580" w:lineRule="exact"/>
        <w:ind w:firstLine="640" w:firstLineChars="200"/>
        <w:textAlignment w:val="auto"/>
        <w:outlineLvl w:val="1"/>
        <w:rPr>
          <w:rFonts w:hint="eastAsia" w:ascii="楷体" w:hAnsi="楷体" w:eastAsia="楷体" w:cs="楷体"/>
          <w:color w:val="auto"/>
          <w:sz w:val="32"/>
          <w:szCs w:val="32"/>
          <w:highlight w:val="none"/>
        </w:rPr>
      </w:pPr>
      <w:bookmarkStart w:id="91" w:name="_Toc17501"/>
      <w:r>
        <w:rPr>
          <w:rFonts w:hint="eastAsia" w:ascii="楷体" w:hAnsi="楷体" w:eastAsia="楷体" w:cs="楷体"/>
          <w:color w:val="auto"/>
          <w:sz w:val="32"/>
          <w:szCs w:val="32"/>
          <w:highlight w:val="none"/>
        </w:rPr>
        <w:t>（一）</w:t>
      </w:r>
      <w:r>
        <w:rPr>
          <w:rFonts w:hint="eastAsia" w:ascii="楷体" w:hAnsi="楷体" w:eastAsia="楷体" w:cs="楷体"/>
          <w:color w:val="auto"/>
          <w:sz w:val="32"/>
          <w:szCs w:val="32"/>
          <w:highlight w:val="none"/>
          <w:lang w:val="en-US" w:eastAsia="zh-CN"/>
        </w:rPr>
        <w:t>全面落实绩效管理</w:t>
      </w:r>
      <w:bookmarkEnd w:id="91"/>
    </w:p>
    <w:p>
      <w:pPr>
        <w:pageBreakBefore w:val="0"/>
        <w:kinsoku/>
        <w:wordWrap/>
        <w:overflowPunct/>
        <w:topLinePunct w:val="0"/>
        <w:autoSpaceDE/>
        <w:autoSpaceDN/>
        <w:bidi w:val="0"/>
        <w:spacing w:line="580" w:lineRule="exact"/>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cs="仿宋"/>
          <w:color w:val="auto"/>
          <w:sz w:val="32"/>
          <w:highlight w:val="none"/>
          <w:lang w:val="en-US" w:eastAsia="zh-CN"/>
        </w:rPr>
        <w:t>各涉农整合资金使用部门（单位）承担项目绩效主体责任，建立全过程绩效管理链条。强化绩效目标管理，做好绩效运行监控，扎实开展绩效评价。</w:t>
      </w:r>
      <w:r>
        <w:rPr>
          <w:rFonts w:hint="eastAsia" w:ascii="仿宋" w:hAnsi="仿宋" w:eastAsia="仿宋" w:cs="仿宋"/>
          <w:color w:val="auto"/>
          <w:sz w:val="32"/>
          <w:highlight w:val="none"/>
          <w:lang w:val="en-US" w:eastAsia="zh-CN"/>
        </w:rPr>
        <w:t>通过开展绩效考评，建立和完善激励机制和问责制度等，持续强化资金项目使用监督，使资金管理使用目标责任制真正落到实处，保证整合资金管理使用的安全性、规范性和有效性，并将整合资金绩效评价工作纳入年度目标考核范围。</w:t>
      </w:r>
    </w:p>
    <w:p>
      <w:pPr>
        <w:pageBreakBefore w:val="0"/>
        <w:numPr>
          <w:ilvl w:val="0"/>
          <w:numId w:val="5"/>
        </w:numPr>
        <w:kinsoku/>
        <w:wordWrap/>
        <w:overflowPunct/>
        <w:topLinePunct w:val="0"/>
        <w:autoSpaceDE/>
        <w:autoSpaceDN/>
        <w:bidi w:val="0"/>
        <w:spacing w:line="580" w:lineRule="exact"/>
        <w:ind w:firstLine="640" w:firstLineChars="200"/>
        <w:textAlignment w:val="auto"/>
        <w:outlineLvl w:val="1"/>
        <w:rPr>
          <w:rFonts w:hint="eastAsia" w:ascii="楷体" w:hAnsi="楷体" w:eastAsia="楷体" w:cs="楷体"/>
          <w:color w:val="auto"/>
          <w:sz w:val="32"/>
          <w:szCs w:val="32"/>
          <w:highlight w:val="none"/>
        </w:rPr>
      </w:pPr>
      <w:bookmarkStart w:id="92" w:name="_Toc30421"/>
      <w:r>
        <w:rPr>
          <w:rFonts w:hint="eastAsia" w:ascii="楷体" w:hAnsi="楷体" w:eastAsia="楷体" w:cs="楷体"/>
          <w:color w:val="auto"/>
          <w:sz w:val="32"/>
          <w:szCs w:val="32"/>
          <w:highlight w:val="none"/>
        </w:rPr>
        <w:t>绩效评价遵循的原则</w:t>
      </w:r>
      <w:bookmarkEnd w:id="92"/>
    </w:p>
    <w:p>
      <w:pPr>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一是聚焦精准，突出成效；二是客观规范，公开公正；三是分类分级，权责统一；</w:t>
      </w:r>
      <w:r>
        <w:rPr>
          <w:rFonts w:hint="eastAsia" w:ascii="仿宋" w:hAnsi="仿宋" w:eastAsia="仿宋" w:cs="仿宋"/>
          <w:color w:val="auto"/>
          <w:sz w:val="32"/>
          <w:szCs w:val="32"/>
          <w:highlight w:val="none"/>
          <w:lang w:val="en-US" w:eastAsia="zh-CN"/>
        </w:rPr>
        <w:t>三是</w:t>
      </w:r>
      <w:r>
        <w:rPr>
          <w:rFonts w:hint="eastAsia" w:ascii="仿宋" w:hAnsi="仿宋" w:eastAsia="仿宋" w:cs="仿宋"/>
          <w:color w:val="auto"/>
          <w:sz w:val="32"/>
          <w:highlight w:val="none"/>
          <w:lang w:val="en-US" w:eastAsia="zh-CN"/>
        </w:rPr>
        <w:t>探索建立统筹整合涉农资金试点工作绩效评价机制，按照“花钱必有效、无效必问责”要求，建立资金整合、立项审批、项目实施、资金使用、跟踪监督、效果评价等综合评估体系，提高整合资金的使用效益；</w:t>
      </w:r>
      <w:r>
        <w:rPr>
          <w:rFonts w:hint="eastAsia" w:ascii="仿宋" w:hAnsi="仿宋" w:eastAsia="仿宋" w:cs="仿宋"/>
          <w:color w:val="auto"/>
          <w:sz w:val="32"/>
          <w:szCs w:val="32"/>
          <w:highlight w:val="none"/>
        </w:rPr>
        <w:t>四是强化监督，适当奖励；五是夯实责任、具体到人。按照“项目确定到哪一级，哪一级负责绩效；谁管项目，谁负责绩效”的原则，具体落实到项目负责人。由财政部门负责</w:t>
      </w:r>
      <w:r>
        <w:rPr>
          <w:rFonts w:hint="eastAsia" w:ascii="仿宋" w:hAnsi="仿宋" w:eastAsia="仿宋" w:cs="仿宋"/>
          <w:color w:val="auto"/>
          <w:sz w:val="32"/>
          <w:szCs w:val="32"/>
          <w:highlight w:val="none"/>
          <w:lang w:val="en-US" w:eastAsia="zh-CN"/>
        </w:rPr>
        <w:t>指导</w:t>
      </w:r>
      <w:r>
        <w:rPr>
          <w:rFonts w:hint="eastAsia" w:ascii="仿宋" w:hAnsi="仿宋" w:eastAsia="仿宋" w:cs="仿宋"/>
          <w:color w:val="auto"/>
          <w:sz w:val="32"/>
          <w:szCs w:val="32"/>
          <w:highlight w:val="none"/>
        </w:rPr>
        <w:t>，对项目资金相关预算的编制、执行、决算，实施全过程绩效管理。</w:t>
      </w:r>
    </w:p>
    <w:p>
      <w:pPr>
        <w:pageBreakBefore w:val="0"/>
        <w:numPr>
          <w:ilvl w:val="0"/>
          <w:numId w:val="5"/>
        </w:numPr>
        <w:kinsoku/>
        <w:wordWrap/>
        <w:overflowPunct/>
        <w:topLinePunct w:val="0"/>
        <w:autoSpaceDE/>
        <w:autoSpaceDN/>
        <w:bidi w:val="0"/>
        <w:spacing w:line="580" w:lineRule="exact"/>
        <w:ind w:left="0" w:leftChars="0" w:firstLine="640" w:firstLineChars="200"/>
        <w:textAlignment w:val="auto"/>
        <w:outlineLvl w:val="1"/>
        <w:rPr>
          <w:rFonts w:hint="eastAsia" w:ascii="楷体" w:hAnsi="楷体" w:eastAsia="楷体" w:cs="楷体"/>
          <w:color w:val="auto"/>
          <w:sz w:val="32"/>
          <w:szCs w:val="32"/>
          <w:highlight w:val="none"/>
        </w:rPr>
      </w:pPr>
      <w:bookmarkStart w:id="93" w:name="_Toc21812"/>
      <w:r>
        <w:rPr>
          <w:rFonts w:hint="eastAsia" w:ascii="楷体" w:hAnsi="楷体" w:eastAsia="楷体" w:cs="楷体"/>
          <w:color w:val="auto"/>
          <w:sz w:val="32"/>
          <w:szCs w:val="32"/>
          <w:highlight w:val="none"/>
        </w:rPr>
        <w:t>绩效评价范围和内容</w:t>
      </w:r>
      <w:bookmarkEnd w:id="93"/>
    </w:p>
    <w:p>
      <w:pPr>
        <w:pageBreakBefore w:val="0"/>
        <w:numPr>
          <w:ilvl w:val="0"/>
          <w:numId w:val="0"/>
        </w:numPr>
        <w:kinsoku/>
        <w:wordWrap/>
        <w:overflowPunct/>
        <w:topLinePunct w:val="0"/>
        <w:autoSpaceDE/>
        <w:autoSpaceDN/>
        <w:bidi w:val="0"/>
        <w:spacing w:line="580" w:lineRule="exact"/>
        <w:ind w:leftChars="20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绩效评价范围是全县所有涉农整合资金项目。绩效评价内容包括：评价项目的管理、资金的使用、项目建设的成效、项目公开公示、项目验收等内容。</w:t>
      </w:r>
    </w:p>
    <w:p>
      <w:pPr>
        <w:pageBreakBefore w:val="0"/>
        <w:kinsoku/>
        <w:wordWrap/>
        <w:overflowPunct/>
        <w:topLinePunct w:val="0"/>
        <w:autoSpaceDE/>
        <w:autoSpaceDN/>
        <w:bidi w:val="0"/>
        <w:spacing w:line="580" w:lineRule="exact"/>
        <w:ind w:firstLine="640"/>
        <w:textAlignment w:val="auto"/>
        <w:outlineLvl w:val="1"/>
        <w:rPr>
          <w:rFonts w:hint="eastAsia" w:ascii="楷体" w:hAnsi="楷体" w:eastAsia="楷体" w:cs="楷体"/>
          <w:color w:val="auto"/>
          <w:sz w:val="32"/>
          <w:szCs w:val="32"/>
          <w:highlight w:val="none"/>
          <w:lang w:eastAsia="zh-CN"/>
        </w:rPr>
      </w:pPr>
      <w:bookmarkStart w:id="94" w:name="_Toc21868"/>
      <w:bookmarkStart w:id="95" w:name="_Toc26923"/>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sz w:val="32"/>
          <w:szCs w:val="32"/>
          <w:highlight w:val="none"/>
          <w:lang w:eastAsia="zh-CN"/>
        </w:rPr>
        <w:t>）2023</w:t>
      </w:r>
      <w:r>
        <w:rPr>
          <w:rFonts w:hint="eastAsia" w:ascii="楷体" w:hAnsi="楷体" w:eastAsia="楷体" w:cs="楷体"/>
          <w:color w:val="auto"/>
          <w:sz w:val="32"/>
          <w:szCs w:val="32"/>
          <w:highlight w:val="none"/>
          <w:lang w:val="en-US" w:eastAsia="zh-CN"/>
        </w:rPr>
        <w:t>年度财政</w:t>
      </w:r>
      <w:r>
        <w:rPr>
          <w:rFonts w:hint="eastAsia" w:ascii="楷体" w:hAnsi="楷体" w:eastAsia="楷体" w:cs="楷体"/>
          <w:color w:val="auto"/>
          <w:sz w:val="32"/>
          <w:szCs w:val="32"/>
          <w:highlight w:val="none"/>
        </w:rPr>
        <w:t>涉农整合资金使用</w:t>
      </w:r>
      <w:r>
        <w:rPr>
          <w:rFonts w:hint="eastAsia" w:ascii="楷体" w:hAnsi="楷体" w:eastAsia="楷体" w:cs="楷体"/>
          <w:color w:val="auto"/>
          <w:sz w:val="32"/>
          <w:szCs w:val="32"/>
          <w:highlight w:val="none"/>
          <w:lang w:val="en-US" w:eastAsia="zh-CN"/>
        </w:rPr>
        <w:t>绩效</w:t>
      </w:r>
      <w:r>
        <w:rPr>
          <w:rFonts w:hint="eastAsia" w:ascii="楷体" w:hAnsi="楷体" w:eastAsia="楷体" w:cs="楷体"/>
          <w:color w:val="auto"/>
          <w:sz w:val="32"/>
          <w:szCs w:val="32"/>
          <w:highlight w:val="none"/>
        </w:rPr>
        <w:t>目标</w:t>
      </w:r>
      <w:bookmarkEnd w:id="94"/>
      <w:bookmarkEnd w:id="95"/>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eastAsia="zh-CN"/>
        </w:rPr>
        <w:t>2023</w:t>
      </w:r>
      <w:r>
        <w:rPr>
          <w:rFonts w:hint="eastAsia" w:ascii="仿宋" w:hAnsi="仿宋" w:eastAsia="仿宋" w:cs="仿宋"/>
          <w:color w:val="auto"/>
          <w:sz w:val="32"/>
          <w:szCs w:val="32"/>
          <w:highlight w:val="none"/>
          <w:lang w:val="en-US" w:eastAsia="zh-CN"/>
        </w:rPr>
        <w:t>年度</w:t>
      </w:r>
      <w:r>
        <w:rPr>
          <w:rFonts w:hint="eastAsia" w:ascii="仿宋" w:hAnsi="仿宋" w:eastAsia="仿宋" w:cs="仿宋"/>
          <w:color w:val="auto"/>
          <w:sz w:val="32"/>
          <w:szCs w:val="32"/>
          <w:highlight w:val="none"/>
        </w:rPr>
        <w:t>涉农整合资金使用预期</w:t>
      </w:r>
      <w:r>
        <w:rPr>
          <w:rFonts w:hint="eastAsia" w:ascii="仿宋" w:hAnsi="仿宋" w:eastAsia="仿宋" w:cs="仿宋"/>
          <w:color w:val="auto"/>
          <w:sz w:val="32"/>
          <w:szCs w:val="32"/>
          <w:highlight w:val="none"/>
          <w:lang w:val="en-US" w:eastAsia="zh-CN"/>
        </w:rPr>
        <w:t>整体</w:t>
      </w:r>
      <w:r>
        <w:rPr>
          <w:rFonts w:hint="eastAsia" w:ascii="仿宋" w:hAnsi="仿宋" w:eastAsia="仿宋" w:cs="仿宋"/>
          <w:color w:val="auto"/>
          <w:sz w:val="32"/>
          <w:szCs w:val="32"/>
          <w:highlight w:val="none"/>
        </w:rPr>
        <w:t>目标</w:t>
      </w:r>
      <w:r>
        <w:rPr>
          <w:rFonts w:hint="eastAsia" w:ascii="仿宋" w:hAnsi="仿宋" w:eastAsia="仿宋" w:cs="仿宋"/>
          <w:color w:val="auto"/>
          <w:sz w:val="32"/>
          <w:szCs w:val="32"/>
          <w:highlight w:val="none"/>
          <w:lang w:val="en-US" w:eastAsia="zh-CN"/>
        </w:rPr>
        <w:t>是补短板、强基础、强产业、促增收，</w:t>
      </w:r>
      <w:r>
        <w:rPr>
          <w:rFonts w:hint="eastAsia" w:ascii="仿宋" w:hAnsi="仿宋" w:eastAsia="仿宋" w:cs="仿宋"/>
          <w:color w:val="auto"/>
          <w:sz w:val="32"/>
          <w:szCs w:val="32"/>
          <w:highlight w:val="none"/>
        </w:rPr>
        <w:t>保障我县巩固脱贫攻坚成效</w:t>
      </w:r>
      <w:r>
        <w:rPr>
          <w:rFonts w:hint="eastAsia" w:ascii="仿宋" w:hAnsi="仿宋" w:eastAsia="仿宋" w:cs="仿宋"/>
          <w:color w:val="auto"/>
          <w:sz w:val="32"/>
          <w:szCs w:val="32"/>
          <w:highlight w:val="none"/>
          <w:lang w:val="en-US" w:eastAsia="zh-CN"/>
        </w:rPr>
        <w:t>同乡村振兴有效衔接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健全防止返贫动态监测机制，</w:t>
      </w:r>
      <w:r>
        <w:rPr>
          <w:rFonts w:hint="eastAsia" w:ascii="仿宋" w:hAnsi="仿宋" w:eastAsia="仿宋" w:cs="仿宋"/>
          <w:color w:val="auto"/>
          <w:sz w:val="32"/>
          <w:szCs w:val="32"/>
          <w:highlight w:val="none"/>
        </w:rPr>
        <w:t>稳定实现</w:t>
      </w:r>
      <w:r>
        <w:rPr>
          <w:rFonts w:hint="eastAsia" w:ascii="仿宋" w:hAnsi="仿宋" w:eastAsia="仿宋" w:cs="仿宋"/>
          <w:color w:val="auto"/>
          <w:sz w:val="32"/>
          <w:szCs w:val="32"/>
          <w:highlight w:val="none"/>
          <w:lang w:val="en-US" w:eastAsia="zh-CN"/>
        </w:rPr>
        <w:t>脱贫户，监测户，边缘户，突发严重困难户收入稳定</w:t>
      </w:r>
      <w:r>
        <w:rPr>
          <w:rFonts w:hint="eastAsia" w:ascii="仿宋" w:hAnsi="仿宋" w:eastAsia="仿宋" w:cs="仿宋"/>
          <w:color w:val="auto"/>
          <w:sz w:val="32"/>
          <w:szCs w:val="32"/>
          <w:highlight w:val="none"/>
        </w:rPr>
        <w:t>，保障其义务教育、基本医疗和住房，全面实现</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成果稳步巩固提升</w:t>
      </w:r>
      <w:r>
        <w:rPr>
          <w:rFonts w:hint="eastAsia" w:ascii="仿宋" w:hAnsi="仿宋" w:eastAsia="仿宋" w:cs="仿宋"/>
          <w:color w:val="auto"/>
          <w:sz w:val="32"/>
          <w:szCs w:val="32"/>
          <w:highlight w:val="none"/>
          <w:lang w:val="en-US" w:eastAsia="zh-CN"/>
        </w:rPr>
        <w:t>同乡村振兴有效衔接</w:t>
      </w:r>
      <w:r>
        <w:rPr>
          <w:rFonts w:hint="eastAsia" w:ascii="仿宋" w:hAnsi="仿宋" w:eastAsia="仿宋" w:cs="仿宋"/>
          <w:color w:val="auto"/>
          <w:sz w:val="32"/>
          <w:szCs w:val="32"/>
          <w:highlight w:val="none"/>
        </w:rPr>
        <w:t>。</w:t>
      </w:r>
    </w:p>
    <w:p>
      <w:pPr>
        <w:pStyle w:val="4"/>
        <w:pageBreakBefore w:val="0"/>
        <w:kinsoku/>
        <w:wordWrap/>
        <w:overflowPunct/>
        <w:topLinePunct w:val="0"/>
        <w:autoSpaceDE/>
        <w:autoSpaceDN/>
        <w:bidi w:val="0"/>
        <w:spacing w:line="580" w:lineRule="exact"/>
        <w:ind w:firstLine="31680"/>
        <w:textAlignment w:val="auto"/>
        <w:outlineLvl w:val="2"/>
        <w:rPr>
          <w:rFonts w:hint="eastAsia" w:ascii="仿宋" w:hAnsi="仿宋" w:eastAsia="仿宋" w:cs="仿宋"/>
          <w:color w:val="auto"/>
          <w:highlight w:val="none"/>
        </w:rPr>
      </w:pPr>
      <w:bookmarkStart w:id="96" w:name="_Toc14736"/>
      <w:bookmarkStart w:id="97" w:name="_Toc5286"/>
      <w:bookmarkStart w:id="98" w:name="_Toc11963"/>
      <w:r>
        <w:rPr>
          <w:rFonts w:hint="eastAsia" w:ascii="仿宋" w:hAnsi="仿宋" w:eastAsia="仿宋" w:cs="仿宋"/>
          <w:color w:val="auto"/>
          <w:highlight w:val="none"/>
        </w:rPr>
        <w:t>1、产业发展类项目绩效目标</w:t>
      </w:r>
      <w:bookmarkEnd w:id="96"/>
      <w:bookmarkEnd w:id="97"/>
      <w:bookmarkEnd w:id="98"/>
    </w:p>
    <w:p>
      <w:pPr>
        <w:pStyle w:val="9"/>
        <w:pageBreakBefore w:val="0"/>
        <w:kinsoku/>
        <w:wordWrap/>
        <w:overflowPunct/>
        <w:topLinePunct w:val="0"/>
        <w:autoSpaceDE/>
        <w:autoSpaceDN/>
        <w:bidi w:val="0"/>
        <w:spacing w:after="0" w:line="580" w:lineRule="exact"/>
        <w:ind w:firstLine="640"/>
        <w:textAlignment w:val="auto"/>
        <w:rPr>
          <w:rFonts w:hint="default" w:ascii="仿宋" w:hAnsi="仿宋" w:cs="仿宋"/>
          <w:color w:val="auto"/>
          <w:sz w:val="32"/>
          <w:szCs w:val="32"/>
          <w:highlight w:val="none"/>
          <w:lang w:val="en-US" w:eastAsia="zh-CN"/>
        </w:rPr>
      </w:pPr>
      <w:r>
        <w:rPr>
          <w:rFonts w:hint="eastAsia" w:ascii="仿宋" w:hAnsi="仿宋" w:eastAsia="仿宋" w:cs="仿宋"/>
          <w:color w:val="auto"/>
          <w:sz w:val="32"/>
          <w:szCs w:val="32"/>
          <w:highlight w:val="none"/>
        </w:rPr>
        <w:t>实施产业项目，落实</w:t>
      </w:r>
      <w:r>
        <w:rPr>
          <w:rFonts w:hint="eastAsia" w:ascii="仿宋" w:hAnsi="仿宋" w:eastAsia="仿宋" w:cs="仿宋"/>
          <w:color w:val="auto"/>
          <w:sz w:val="32"/>
          <w:szCs w:val="32"/>
          <w:highlight w:val="none"/>
          <w:lang w:val="en-US" w:eastAsia="zh-CN"/>
        </w:rPr>
        <w:t>衔接资金</w:t>
      </w:r>
      <w:r>
        <w:rPr>
          <w:rFonts w:hint="eastAsia" w:ascii="仿宋" w:hAnsi="仿宋" w:eastAsia="仿宋" w:cs="仿宋"/>
          <w:color w:val="auto"/>
          <w:sz w:val="32"/>
          <w:szCs w:val="32"/>
          <w:highlight w:val="none"/>
        </w:rPr>
        <w:t>政策，形成长效帮扶机制。一是通过实施种养殖业到户产业</w:t>
      </w:r>
      <w:r>
        <w:rPr>
          <w:rFonts w:hint="eastAsia" w:ascii="仿宋" w:hAnsi="仿宋" w:eastAsia="仿宋" w:cs="仿宋"/>
          <w:color w:val="auto"/>
          <w:sz w:val="32"/>
          <w:szCs w:val="32"/>
          <w:highlight w:val="none"/>
          <w:lang w:eastAsia="zh-CN"/>
        </w:rPr>
        <w:t>项目</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保障</w:t>
      </w:r>
      <w:r>
        <w:rPr>
          <w:rFonts w:hint="eastAsia" w:ascii="仿宋" w:hAnsi="仿宋" w:eastAsia="仿宋" w:cs="仿宋"/>
          <w:color w:val="auto"/>
          <w:sz w:val="32"/>
          <w:szCs w:val="32"/>
          <w:highlight w:val="none"/>
        </w:rPr>
        <w:t>实现</w:t>
      </w:r>
      <w:r>
        <w:rPr>
          <w:rFonts w:hint="eastAsia" w:ascii="仿宋" w:hAnsi="仿宋" w:eastAsia="仿宋" w:cs="仿宋"/>
          <w:color w:val="auto"/>
          <w:sz w:val="32"/>
          <w:szCs w:val="32"/>
          <w:highlight w:val="none"/>
          <w:lang w:val="en-US" w:eastAsia="zh-CN"/>
        </w:rPr>
        <w:t>脱贫户，监测户，边缘户，突发严重困难户</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val="en-US" w:eastAsia="zh-CN"/>
        </w:rPr>
        <w:t>收入稳定</w:t>
      </w:r>
      <w:r>
        <w:rPr>
          <w:rFonts w:hint="eastAsia" w:ascii="仿宋" w:hAnsi="仿宋" w:eastAsia="仿宋" w:cs="仿宋"/>
          <w:color w:val="auto"/>
          <w:sz w:val="32"/>
          <w:szCs w:val="32"/>
          <w:highlight w:val="none"/>
        </w:rPr>
        <w:t>，今年计划投入</w:t>
      </w:r>
      <w:r>
        <w:rPr>
          <w:rFonts w:hint="eastAsia" w:ascii="仿宋" w:hAnsi="仿宋" w:cs="仿宋"/>
          <w:color w:val="auto"/>
          <w:sz w:val="32"/>
          <w:szCs w:val="32"/>
          <w:highlight w:val="none"/>
          <w:lang w:val="en-US" w:eastAsia="zh-CN"/>
        </w:rPr>
        <w:t>5194.2</w:t>
      </w:r>
      <w:r>
        <w:rPr>
          <w:rFonts w:hint="eastAsia" w:ascii="仿宋" w:hAnsi="仿宋" w:eastAsia="仿宋" w:cs="仿宋"/>
          <w:color w:val="auto"/>
          <w:sz w:val="32"/>
          <w:szCs w:val="32"/>
          <w:highlight w:val="none"/>
        </w:rPr>
        <w:t>万元产业到户资金</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包括种养殖业到户补助投入2167万元</w:t>
      </w:r>
      <w:r>
        <w:rPr>
          <w:rFonts w:hint="eastAsia" w:ascii="仿宋" w:hAnsi="仿宋" w:eastAsia="仿宋" w:cs="仿宋"/>
          <w:color w:val="auto"/>
          <w:sz w:val="32"/>
          <w:szCs w:val="32"/>
          <w:highlight w:val="none"/>
        </w:rPr>
        <w:t>，户均</w:t>
      </w:r>
      <w:r>
        <w:rPr>
          <w:rFonts w:hint="eastAsia" w:ascii="仿宋" w:hAnsi="仿宋" w:eastAsia="仿宋" w:cs="仿宋"/>
          <w:color w:val="auto"/>
          <w:sz w:val="32"/>
          <w:szCs w:val="32"/>
          <w:highlight w:val="none"/>
          <w:lang w:eastAsia="zh-CN"/>
        </w:rPr>
        <w:t>年</w:t>
      </w:r>
      <w:r>
        <w:rPr>
          <w:rFonts w:hint="eastAsia" w:ascii="仿宋" w:hAnsi="仿宋" w:cs="仿宋"/>
          <w:color w:val="auto"/>
          <w:sz w:val="32"/>
          <w:szCs w:val="32"/>
          <w:highlight w:val="none"/>
          <w:lang w:val="en-US" w:eastAsia="zh-CN"/>
        </w:rPr>
        <w:t>稳定收入超过8000</w:t>
      </w:r>
      <w:r>
        <w:rPr>
          <w:rFonts w:hint="eastAsia" w:ascii="仿宋" w:hAnsi="仿宋" w:eastAsia="仿宋" w:cs="仿宋"/>
          <w:color w:val="auto"/>
          <w:sz w:val="32"/>
          <w:szCs w:val="32"/>
          <w:highlight w:val="none"/>
        </w:rPr>
        <w:t>元</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二是大力发展</w:t>
      </w:r>
      <w:r>
        <w:rPr>
          <w:rFonts w:hint="eastAsia" w:ascii="仿宋" w:hAnsi="仿宋" w:cs="仿宋"/>
          <w:color w:val="auto"/>
          <w:sz w:val="32"/>
          <w:szCs w:val="32"/>
          <w:highlight w:val="none"/>
          <w:lang w:val="en-US" w:eastAsia="zh-CN"/>
        </w:rPr>
        <w:t>村集体经济</w:t>
      </w:r>
      <w:r>
        <w:rPr>
          <w:rFonts w:hint="eastAsia" w:ascii="仿宋" w:hAnsi="仿宋" w:eastAsia="仿宋" w:cs="仿宋"/>
          <w:color w:val="auto"/>
          <w:sz w:val="32"/>
          <w:szCs w:val="32"/>
          <w:highlight w:val="none"/>
        </w:rPr>
        <w:t>，今年我县将财政涉农整合资金</w:t>
      </w:r>
      <w:r>
        <w:rPr>
          <w:rFonts w:hint="eastAsia" w:ascii="仿宋" w:hAnsi="仿宋" w:cs="仿宋"/>
          <w:color w:val="auto"/>
          <w:sz w:val="32"/>
          <w:szCs w:val="32"/>
          <w:highlight w:val="none"/>
          <w:lang w:val="en-US" w:eastAsia="zh-CN"/>
        </w:rPr>
        <w:t>2894</w:t>
      </w:r>
      <w:r>
        <w:rPr>
          <w:rFonts w:hint="eastAsia" w:ascii="仿宋" w:hAnsi="仿宋" w:eastAsia="仿宋" w:cs="仿宋"/>
          <w:color w:val="auto"/>
          <w:sz w:val="32"/>
          <w:szCs w:val="32"/>
          <w:highlight w:val="none"/>
        </w:rPr>
        <w:t>万元投资</w:t>
      </w:r>
      <w:r>
        <w:rPr>
          <w:rFonts w:hint="eastAsia" w:ascii="仿宋" w:hAnsi="仿宋" w:eastAsia="仿宋" w:cs="仿宋"/>
          <w:color w:val="auto"/>
          <w:sz w:val="32"/>
          <w:szCs w:val="32"/>
          <w:highlight w:val="none"/>
          <w:lang w:val="en-US" w:eastAsia="zh-CN"/>
        </w:rPr>
        <w:t>用于村集体经济发展，</w:t>
      </w:r>
      <w:r>
        <w:rPr>
          <w:rFonts w:hint="eastAsia" w:ascii="仿宋" w:hAnsi="仿宋" w:cs="仿宋"/>
          <w:color w:val="auto"/>
          <w:sz w:val="32"/>
          <w:szCs w:val="32"/>
          <w:highlight w:val="none"/>
          <w:lang w:val="en-US" w:eastAsia="zh-CN"/>
        </w:rPr>
        <w:t>重点通过牛、羊、猪、饲料厂等基地建设</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将促进</w:t>
      </w:r>
      <w:r>
        <w:rPr>
          <w:rFonts w:hint="eastAsia" w:ascii="仿宋" w:hAnsi="仿宋" w:eastAsia="仿宋" w:cs="仿宋"/>
          <w:color w:val="auto"/>
          <w:sz w:val="32"/>
          <w:szCs w:val="32"/>
          <w:highlight w:val="none"/>
          <w:lang w:val="en-US" w:eastAsia="zh-CN"/>
        </w:rPr>
        <w:t>低收入</w:t>
      </w:r>
      <w:r>
        <w:rPr>
          <w:rFonts w:hint="eastAsia" w:ascii="仿宋" w:hAnsi="仿宋" w:eastAsia="仿宋" w:cs="仿宋"/>
          <w:color w:val="auto"/>
          <w:sz w:val="32"/>
          <w:szCs w:val="32"/>
          <w:highlight w:val="none"/>
        </w:rPr>
        <w:t>人口</w:t>
      </w:r>
      <w:r>
        <w:rPr>
          <w:rFonts w:hint="eastAsia" w:ascii="仿宋" w:hAnsi="仿宋" w:eastAsia="仿宋" w:cs="仿宋"/>
          <w:color w:val="auto"/>
          <w:sz w:val="32"/>
          <w:szCs w:val="32"/>
          <w:highlight w:val="none"/>
          <w:lang w:eastAsia="zh-CN"/>
        </w:rPr>
        <w:t>收入持续快速增加</w:t>
      </w:r>
      <w:r>
        <w:rPr>
          <w:rFonts w:hint="eastAsia" w:ascii="仿宋" w:hAnsi="仿宋" w:eastAsia="仿宋" w:cs="仿宋"/>
          <w:color w:val="auto"/>
          <w:sz w:val="32"/>
          <w:szCs w:val="32"/>
          <w:highlight w:val="none"/>
        </w:rPr>
        <w:t>，同时壮大村集体经济</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其中：郝家桥饲料加工厂投入700万元，该加工厂将借助郝家桥村全国脱贫攻坚楷模村示范作用，充分运用“郝家桥”农副产品品牌，进一步对周边农副产品的种养殖、产品销售形成产业合力，增加当地农户收入。</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是苹果、红薯、红枣作为我县的优势农业产业，今年我县将财政涉农整合资金</w:t>
      </w:r>
      <w:r>
        <w:rPr>
          <w:rFonts w:hint="eastAsia" w:ascii="仿宋" w:hAnsi="仿宋" w:cs="仿宋"/>
          <w:color w:val="auto"/>
          <w:sz w:val="32"/>
          <w:szCs w:val="32"/>
          <w:highlight w:val="none"/>
          <w:lang w:val="en-US" w:eastAsia="zh-CN"/>
        </w:rPr>
        <w:t>3000</w:t>
      </w:r>
      <w:r>
        <w:rPr>
          <w:rFonts w:hint="eastAsia" w:ascii="仿宋" w:hAnsi="仿宋" w:eastAsia="仿宋" w:cs="仿宋"/>
          <w:color w:val="auto"/>
          <w:sz w:val="32"/>
          <w:szCs w:val="32"/>
          <w:highlight w:val="none"/>
        </w:rPr>
        <w:t>万元投资用于苹果、红薯、红枣园区的建设，通过一系列农业园区的建设将形成规模化种植基地，</w:t>
      </w:r>
      <w:r>
        <w:rPr>
          <w:rFonts w:hint="eastAsia" w:ascii="仿宋" w:hAnsi="仿宋" w:eastAsia="仿宋" w:cs="仿宋"/>
          <w:color w:val="auto"/>
          <w:sz w:val="32"/>
          <w:szCs w:val="32"/>
          <w:highlight w:val="none"/>
          <w:lang w:val="en-US" w:eastAsia="zh-CN"/>
        </w:rPr>
        <w:t>加快推进农业升级步伐，释放现代农业发展活力</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是</w:t>
      </w:r>
      <w:r>
        <w:rPr>
          <w:rFonts w:hint="eastAsia" w:ascii="仿宋" w:hAnsi="仿宋" w:eastAsia="仿宋" w:cs="仿宋"/>
          <w:color w:val="auto"/>
          <w:sz w:val="32"/>
          <w:szCs w:val="32"/>
          <w:highlight w:val="none"/>
        </w:rPr>
        <w:t>加大对各产业园区及产业配套设施的投入，提升巩固完善产业园区配套设施，</w:t>
      </w:r>
      <w:r>
        <w:rPr>
          <w:rFonts w:hint="eastAsia" w:ascii="仿宋" w:hAnsi="仿宋" w:eastAsia="仿宋" w:cs="仿宋"/>
          <w:color w:val="auto"/>
          <w:spacing w:val="6"/>
          <w:sz w:val="32"/>
          <w:szCs w:val="32"/>
          <w:highlight w:val="none"/>
        </w:rPr>
        <w:t>大力改善农田基</w:t>
      </w:r>
      <w:r>
        <w:rPr>
          <w:rFonts w:hint="eastAsia" w:ascii="仿宋" w:hAnsi="仿宋" w:eastAsia="仿宋" w:cs="仿宋"/>
          <w:color w:val="auto"/>
          <w:sz w:val="32"/>
          <w:szCs w:val="32"/>
          <w:highlight w:val="none"/>
        </w:rPr>
        <w:t>础设施，</w:t>
      </w:r>
      <w:r>
        <w:rPr>
          <w:rFonts w:hint="eastAsia" w:ascii="仿宋" w:hAnsi="仿宋" w:eastAsia="仿宋" w:cs="仿宋"/>
          <w:color w:val="000000"/>
          <w:sz w:val="32"/>
          <w:szCs w:val="32"/>
          <w:highlight w:val="none"/>
        </w:rPr>
        <w:t>稳定粮食产量。</w:t>
      </w:r>
      <w:r>
        <w:rPr>
          <w:rFonts w:hint="eastAsia" w:ascii="仿宋" w:hAnsi="仿宋" w:eastAsia="仿宋" w:cs="仿宋"/>
          <w:color w:val="auto"/>
          <w:sz w:val="32"/>
          <w:szCs w:val="32"/>
          <w:highlight w:val="none"/>
        </w:rPr>
        <w:t>其中：巩固维修坝系建设，新增耕地，保障农作物高产多收，带动</w:t>
      </w:r>
      <w:r>
        <w:rPr>
          <w:rFonts w:hint="eastAsia" w:ascii="仿宋" w:hAnsi="仿宋" w:eastAsia="仿宋" w:cs="仿宋"/>
          <w:color w:val="auto"/>
          <w:sz w:val="32"/>
          <w:szCs w:val="32"/>
          <w:highlight w:val="none"/>
          <w:lang w:eastAsia="zh-CN"/>
        </w:rPr>
        <w:t>脱贫</w:t>
      </w:r>
      <w:r>
        <w:rPr>
          <w:rFonts w:hint="eastAsia" w:ascii="仿宋" w:hAnsi="仿宋" w:eastAsia="仿宋" w:cs="仿宋"/>
          <w:color w:val="auto"/>
          <w:sz w:val="32"/>
          <w:szCs w:val="32"/>
          <w:highlight w:val="none"/>
        </w:rPr>
        <w:t>人口耕作积极性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同时进一步防止水土流失，保护耕地促进农业提质增效。</w:t>
      </w:r>
      <w:r>
        <w:rPr>
          <w:rFonts w:hint="eastAsia" w:ascii="仿宋" w:hAnsi="仿宋" w:cs="仿宋"/>
          <w:color w:val="auto"/>
          <w:sz w:val="32"/>
          <w:szCs w:val="32"/>
          <w:highlight w:val="none"/>
          <w:lang w:val="en-US" w:eastAsia="zh-CN"/>
        </w:rPr>
        <w:t>六是旱作节水农业项目投入2416.95万元，通过节水项目的实施，减少劳力，减少施肥量，增加农民收入，增加粮食产量，解决当地农民粮食供给，确保市场需求，使更多的农民衣食无忧，巩固脱贫攻坚成果。</w:t>
      </w:r>
    </w:p>
    <w:p>
      <w:pPr>
        <w:pStyle w:val="9"/>
        <w:pageBreakBefore w:val="0"/>
        <w:kinsoku/>
        <w:wordWrap/>
        <w:overflowPunct/>
        <w:topLinePunct w:val="0"/>
        <w:autoSpaceDE/>
        <w:autoSpaceDN/>
        <w:bidi w:val="0"/>
        <w:spacing w:after="0" w:line="580" w:lineRule="exact"/>
        <w:ind w:firstLine="640"/>
        <w:textAlignment w:val="auto"/>
        <w:rPr>
          <w:rFonts w:hint="eastAsia" w:ascii="仿宋" w:hAnsi="仿宋" w:eastAsia="仿宋" w:cs="仿宋"/>
          <w:highlight w:val="none"/>
        </w:rPr>
      </w:pPr>
      <w:r>
        <w:rPr>
          <w:rFonts w:hint="eastAsia" w:ascii="仿宋" w:hAnsi="仿宋" w:eastAsia="仿宋" w:cs="仿宋"/>
          <w:color w:val="auto"/>
          <w:sz w:val="32"/>
          <w:szCs w:val="32"/>
          <w:highlight w:val="none"/>
        </w:rPr>
        <w:t>通过产业引领，扶持资金的投入，壮大了农村村集体经济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确保脱贫不稳定户、边缘户、监测户、突发严重困难户收入稳定</w:t>
      </w:r>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spacing w:line="580" w:lineRule="exact"/>
        <w:ind w:left="640"/>
        <w:textAlignment w:val="auto"/>
        <w:outlineLvl w:val="2"/>
        <w:rPr>
          <w:rFonts w:hint="eastAsia" w:ascii="仿宋" w:hAnsi="仿宋" w:eastAsia="仿宋" w:cs="仿宋"/>
          <w:color w:val="auto"/>
          <w:sz w:val="32"/>
          <w:szCs w:val="32"/>
          <w:highlight w:val="none"/>
        </w:rPr>
      </w:pPr>
      <w:bookmarkStart w:id="99" w:name="_Toc14630"/>
      <w:bookmarkStart w:id="100" w:name="_Toc28064"/>
      <w:r>
        <w:rPr>
          <w:rFonts w:hint="eastAsia" w:ascii="仿宋" w:hAnsi="仿宋" w:eastAsia="仿宋" w:cs="仿宋"/>
          <w:color w:val="auto"/>
          <w:sz w:val="32"/>
          <w:szCs w:val="32"/>
          <w:highlight w:val="none"/>
        </w:rPr>
        <w:t>2、基础设施类项目绩效目标</w:t>
      </w:r>
      <w:bookmarkEnd w:id="99"/>
      <w:bookmarkEnd w:id="100"/>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交通方面：通村道路及村组道路巩固提升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进而实现中改善农村运输条件，促进农村生产发展，保障农民增产增收，扩大就业，增加农民收入，促进共同富裕的目标。</w:t>
      </w:r>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水利方面：</w:t>
      </w:r>
      <w:r>
        <w:rPr>
          <w:rFonts w:hint="eastAsia" w:ascii="仿宋" w:hAnsi="仿宋" w:eastAsia="仿宋" w:cs="仿宋"/>
          <w:color w:val="auto"/>
          <w:sz w:val="32"/>
          <w:szCs w:val="32"/>
          <w:highlight w:val="none"/>
          <w:lang w:eastAsia="zh-CN"/>
        </w:rPr>
        <w:t>安全</w:t>
      </w:r>
      <w:r>
        <w:rPr>
          <w:rFonts w:hint="eastAsia" w:ascii="仿宋" w:hAnsi="仿宋" w:eastAsia="仿宋" w:cs="仿宋"/>
          <w:color w:val="auto"/>
          <w:sz w:val="32"/>
          <w:szCs w:val="32"/>
          <w:highlight w:val="none"/>
        </w:rPr>
        <w:t>饮水巩固提升</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使受益群众的饮水安全得到保障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极大地改善了受益群众的生产和生活条件</w:t>
      </w:r>
      <w:r>
        <w:rPr>
          <w:rFonts w:hint="eastAsia" w:ascii="仿宋" w:hAnsi="仿宋" w:eastAsia="仿宋" w:cs="仿宋"/>
          <w:color w:val="auto"/>
          <w:sz w:val="32"/>
          <w:szCs w:val="32"/>
          <w:highlight w:val="none"/>
          <w:lang w:val="en-US" w:eastAsia="zh-CN"/>
        </w:rPr>
        <w:t>。</w:t>
      </w:r>
    </w:p>
    <w:p>
      <w:pPr>
        <w:pStyle w:val="9"/>
        <w:pageBreakBefore w:val="0"/>
        <w:kinsoku/>
        <w:wordWrap/>
        <w:overflowPunct/>
        <w:topLinePunct w:val="0"/>
        <w:autoSpaceDE/>
        <w:autoSpaceDN/>
        <w:bidi w:val="0"/>
        <w:spacing w:after="0" w:line="580" w:lineRule="exact"/>
        <w:ind w:firstLine="320" w:firstLineChars="1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农业和农村基础设施建设，是提高农村公共服务水平、促进农民增收的基础支撑，农村基础设施与广大农民、生产生活息息相关，</w:t>
      </w:r>
      <w:r>
        <w:rPr>
          <w:rFonts w:hint="eastAsia" w:ascii="仿宋" w:hAnsi="仿宋" w:eastAsia="仿宋" w:cs="仿宋"/>
          <w:color w:val="auto"/>
          <w:sz w:val="32"/>
          <w:szCs w:val="32"/>
          <w:highlight w:val="none"/>
        </w:rPr>
        <w:t>通过一系列农村小型基础设施的建设，进一步完善群众生产生活条件，补齐农村基础设施短板。</w:t>
      </w:r>
      <w:r>
        <w:rPr>
          <w:rFonts w:hint="eastAsia" w:ascii="仿宋" w:hAnsi="仿宋" w:cs="仿宋"/>
          <w:color w:val="auto"/>
          <w:sz w:val="32"/>
          <w:szCs w:val="32"/>
          <w:highlight w:val="none"/>
          <w:lang w:val="en-US" w:eastAsia="zh-CN"/>
        </w:rPr>
        <w:t>一</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农村</w:t>
      </w:r>
      <w:r>
        <w:rPr>
          <w:rFonts w:hint="eastAsia" w:ascii="仿宋" w:hAnsi="仿宋" w:eastAsia="仿宋" w:cs="仿宋"/>
          <w:color w:val="auto"/>
          <w:sz w:val="32"/>
          <w:szCs w:val="32"/>
          <w:highlight w:val="none"/>
        </w:rPr>
        <w:t>道路建设</w:t>
      </w:r>
      <w:r>
        <w:rPr>
          <w:rFonts w:hint="eastAsia" w:ascii="仿宋" w:hAnsi="仿宋" w:eastAsia="仿宋" w:cs="仿宋"/>
          <w:color w:val="auto"/>
          <w:sz w:val="32"/>
          <w:szCs w:val="32"/>
          <w:highlight w:val="none"/>
          <w:lang w:val="en-US" w:eastAsia="zh-CN"/>
        </w:rPr>
        <w:t>项目，项目的实施</w:t>
      </w:r>
      <w:r>
        <w:rPr>
          <w:rFonts w:hint="eastAsia" w:ascii="仿宋" w:hAnsi="仿宋" w:eastAsia="仿宋" w:cs="仿宋"/>
          <w:color w:val="auto"/>
          <w:sz w:val="32"/>
          <w:szCs w:val="32"/>
          <w:highlight w:val="none"/>
        </w:rPr>
        <w:t>极大方便人民群众生产、生活和出行，并带动涉及行政村、乡镇及相邻村镇社会经济的发展</w:t>
      </w: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是</w:t>
      </w:r>
      <w:r>
        <w:rPr>
          <w:rFonts w:hint="eastAsia" w:ascii="仿宋" w:hAnsi="仿宋" w:eastAsia="仿宋" w:cs="仿宋"/>
          <w:color w:val="auto"/>
          <w:sz w:val="32"/>
          <w:szCs w:val="32"/>
          <w:highlight w:val="none"/>
        </w:rPr>
        <w:t>安全饮水</w:t>
      </w:r>
      <w:r>
        <w:rPr>
          <w:rFonts w:hint="eastAsia" w:ascii="仿宋" w:hAnsi="仿宋" w:eastAsia="仿宋" w:cs="仿宋"/>
          <w:color w:val="auto"/>
          <w:sz w:val="32"/>
          <w:szCs w:val="32"/>
          <w:highlight w:val="none"/>
          <w:lang w:eastAsia="zh-CN"/>
        </w:rPr>
        <w:t>巩固提升</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eastAsia="zh-CN"/>
        </w:rPr>
        <w:t>通过铺设管网，扩建水源，修建蓄水池等项目的实施，进一步巩固</w:t>
      </w:r>
      <w:r>
        <w:rPr>
          <w:rFonts w:hint="eastAsia" w:ascii="仿宋" w:hAnsi="仿宋" w:eastAsia="仿宋" w:cs="仿宋"/>
          <w:color w:val="auto"/>
          <w:sz w:val="32"/>
          <w:szCs w:val="32"/>
          <w:highlight w:val="none"/>
          <w:lang w:val="en-US" w:eastAsia="zh-CN"/>
        </w:rPr>
        <w:t>农户</w:t>
      </w:r>
      <w:r>
        <w:rPr>
          <w:rFonts w:hint="eastAsia" w:ascii="仿宋" w:hAnsi="仿宋" w:eastAsia="仿宋" w:cs="仿宋"/>
          <w:color w:val="auto"/>
          <w:sz w:val="32"/>
          <w:szCs w:val="32"/>
          <w:highlight w:val="none"/>
          <w:lang w:eastAsia="zh-CN"/>
        </w:rPr>
        <w:t>安全</w:t>
      </w:r>
      <w:r>
        <w:rPr>
          <w:rFonts w:hint="eastAsia" w:ascii="仿宋" w:hAnsi="仿宋" w:eastAsia="仿宋" w:cs="仿宋"/>
          <w:color w:val="auto"/>
          <w:sz w:val="32"/>
          <w:szCs w:val="32"/>
          <w:highlight w:val="none"/>
        </w:rPr>
        <w:t>饮水。</w:t>
      </w:r>
      <w:r>
        <w:rPr>
          <w:rFonts w:hint="eastAsia" w:ascii="仿宋" w:hAnsi="仿宋" w:cs="仿宋"/>
          <w:color w:val="auto"/>
          <w:sz w:val="32"/>
          <w:szCs w:val="32"/>
          <w:highlight w:val="none"/>
          <w:lang w:val="en-US" w:eastAsia="zh-CN"/>
        </w:rPr>
        <w:t>三是对淤地坝进行改造加固，保护耕地，增加耕地面积，让更多人农户受益。</w:t>
      </w:r>
      <w:r>
        <w:rPr>
          <w:rFonts w:hint="eastAsia" w:ascii="仿宋" w:hAnsi="仿宋" w:cs="仿宋"/>
          <w:color w:val="auto"/>
          <w:sz w:val="32"/>
          <w:szCs w:val="32"/>
          <w:highlight w:val="none"/>
          <w:lang w:eastAsia="zh-CN"/>
        </w:rPr>
        <w:t>今年</w:t>
      </w:r>
      <w:r>
        <w:rPr>
          <w:rFonts w:hint="eastAsia" w:ascii="仿宋" w:hAnsi="仿宋" w:eastAsia="仿宋" w:cs="仿宋"/>
          <w:color w:val="auto"/>
          <w:sz w:val="32"/>
          <w:szCs w:val="32"/>
          <w:highlight w:val="none"/>
        </w:rPr>
        <w:t>，在开展小型基础设施建设项目中，将优先使用有劳动能力的</w:t>
      </w:r>
      <w:r>
        <w:rPr>
          <w:rFonts w:hint="eastAsia" w:ascii="仿宋" w:hAnsi="仿宋" w:eastAsia="仿宋" w:cs="仿宋"/>
          <w:color w:val="auto"/>
          <w:sz w:val="32"/>
          <w:szCs w:val="32"/>
          <w:highlight w:val="none"/>
          <w:lang w:val="en-US" w:eastAsia="zh-CN"/>
        </w:rPr>
        <w:t>低收入</w:t>
      </w:r>
      <w:r>
        <w:rPr>
          <w:rFonts w:hint="eastAsia" w:ascii="仿宋" w:hAnsi="仿宋" w:eastAsia="仿宋" w:cs="仿宋"/>
          <w:color w:val="auto"/>
          <w:sz w:val="32"/>
          <w:szCs w:val="32"/>
          <w:highlight w:val="none"/>
        </w:rPr>
        <w:t>人口务工，增加</w:t>
      </w:r>
      <w:r>
        <w:rPr>
          <w:rFonts w:hint="eastAsia" w:ascii="仿宋" w:hAnsi="仿宋" w:eastAsia="仿宋" w:cs="仿宋"/>
          <w:color w:val="auto"/>
          <w:sz w:val="32"/>
          <w:szCs w:val="32"/>
          <w:highlight w:val="none"/>
          <w:lang w:val="en-US" w:eastAsia="zh-CN"/>
        </w:rPr>
        <w:t>低收入</w:t>
      </w:r>
      <w:r>
        <w:rPr>
          <w:rFonts w:hint="eastAsia" w:ascii="仿宋" w:hAnsi="仿宋" w:eastAsia="仿宋" w:cs="仿宋"/>
          <w:color w:val="auto"/>
          <w:sz w:val="32"/>
          <w:szCs w:val="32"/>
          <w:highlight w:val="none"/>
        </w:rPr>
        <w:t>人口务工收入。</w:t>
      </w:r>
    </w:p>
    <w:p>
      <w:pPr>
        <w:pageBreakBefore w:val="0"/>
        <w:kinsoku/>
        <w:wordWrap/>
        <w:overflowPunct/>
        <w:topLinePunct w:val="0"/>
        <w:autoSpaceDE/>
        <w:autoSpaceDN/>
        <w:bidi w:val="0"/>
        <w:spacing w:line="580" w:lineRule="exact"/>
        <w:ind w:firstLine="640"/>
        <w:textAlignment w:val="auto"/>
        <w:outlineLvl w:val="2"/>
        <w:rPr>
          <w:rFonts w:hint="default" w:ascii="仿宋" w:hAnsi="仿宋" w:eastAsia="仿宋" w:cs="仿宋"/>
          <w:color w:val="auto"/>
          <w:sz w:val="32"/>
          <w:szCs w:val="32"/>
          <w:highlight w:val="none"/>
          <w:lang w:val="en-US" w:eastAsia="zh-CN"/>
        </w:rPr>
      </w:pPr>
      <w:bookmarkStart w:id="101" w:name="_Toc3919"/>
      <w:bookmarkStart w:id="102" w:name="_Toc1638"/>
      <w:r>
        <w:rPr>
          <w:rFonts w:hint="eastAsia" w:ascii="仿宋" w:hAnsi="仿宋" w:cs="仿宋"/>
          <w:color w:val="auto"/>
          <w:sz w:val="32"/>
          <w:szCs w:val="32"/>
          <w:highlight w:val="none"/>
          <w:lang w:val="en-US" w:eastAsia="zh-CN"/>
        </w:rPr>
        <w:t>3、其他项目绩效目标</w:t>
      </w:r>
      <w:bookmarkEnd w:id="101"/>
      <w:bookmarkEnd w:id="102"/>
    </w:p>
    <w:p>
      <w:pPr>
        <w:pageBreakBefore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环境整治方面</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农村环境进一步巩固提升</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短期内实现美化当地环境，改变脏乱差现象。中长期形成</w:t>
      </w:r>
      <w:r>
        <w:rPr>
          <w:rFonts w:hint="eastAsia" w:ascii="仿宋" w:hAnsi="仿宋" w:eastAsia="仿宋" w:cs="仿宋"/>
          <w:color w:val="auto"/>
          <w:sz w:val="32"/>
          <w:szCs w:val="32"/>
          <w:highlight w:val="none"/>
          <w:lang w:eastAsia="zh-CN"/>
        </w:rPr>
        <w:t>村庄净化、绿化、亮化、美化，</w:t>
      </w:r>
      <w:r>
        <w:rPr>
          <w:rFonts w:hint="eastAsia" w:ascii="仿宋" w:hAnsi="仿宋" w:eastAsia="仿宋" w:cs="仿宋"/>
          <w:color w:val="auto"/>
          <w:sz w:val="32"/>
          <w:szCs w:val="32"/>
          <w:highlight w:val="none"/>
          <w:lang w:val="en-US" w:eastAsia="zh-CN"/>
        </w:rPr>
        <w:t>进而</w:t>
      </w:r>
      <w:r>
        <w:rPr>
          <w:rFonts w:hint="eastAsia" w:ascii="仿宋" w:hAnsi="仿宋" w:eastAsia="仿宋" w:cs="仿宋"/>
          <w:color w:val="auto"/>
          <w:sz w:val="32"/>
          <w:szCs w:val="32"/>
          <w:highlight w:val="none"/>
          <w:lang w:eastAsia="zh-CN"/>
        </w:rPr>
        <w:t>造就生态宜居美丽乡村</w:t>
      </w:r>
      <w:r>
        <w:rPr>
          <w:rFonts w:hint="eastAsia" w:ascii="仿宋" w:hAnsi="仿宋" w:eastAsia="仿宋" w:cs="仿宋"/>
          <w:color w:val="auto"/>
          <w:sz w:val="32"/>
          <w:szCs w:val="32"/>
          <w:highlight w:val="none"/>
          <w:lang w:val="en-US" w:eastAsia="zh-CN"/>
        </w:rPr>
        <w:t>的目标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大力推进农村环境整治，让农村成为农民安居乐业的美丽家园，</w:t>
      </w:r>
      <w:r>
        <w:rPr>
          <w:rFonts w:hint="eastAsia" w:ascii="仿宋" w:hAnsi="仿宋" w:eastAsia="仿宋" w:cs="仿宋"/>
          <w:color w:val="auto"/>
          <w:sz w:val="32"/>
          <w:szCs w:val="32"/>
          <w:highlight w:val="none"/>
          <w:lang w:eastAsia="zh-CN"/>
        </w:rPr>
        <w:t>村庄净化、绿化、亮化、美化，造就了生态宜居美丽乡村。</w:t>
      </w:r>
    </w:p>
    <w:p>
      <w:pPr>
        <w:pStyle w:val="9"/>
        <w:pageBreakBefore w:val="0"/>
        <w:numPr>
          <w:ilvl w:val="0"/>
          <w:numId w:val="0"/>
        </w:numPr>
        <w:kinsoku/>
        <w:wordWrap/>
        <w:overflowPunct/>
        <w:topLinePunct w:val="0"/>
        <w:autoSpaceDE/>
        <w:autoSpaceDN/>
        <w:bidi w:val="0"/>
        <w:spacing w:after="0"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2）就业项目绩效目标：通过就业项目的实施，保障低收入家庭收入，对各镇设置就业岗位，带动就业户均增收8000元，外出务工交通补助的投入，保障到人到户产业发展项目需求，支持监测对象、脱贫户发展产业</w:t>
      </w:r>
      <w:r>
        <w:rPr>
          <w:rFonts w:hint="eastAsia" w:ascii="仿宋" w:hAnsi="仿宋" w:eastAsia="仿宋" w:cs="仿宋"/>
          <w:color w:val="auto"/>
          <w:sz w:val="32"/>
          <w:szCs w:val="32"/>
          <w:highlight w:val="none"/>
        </w:rPr>
        <w:t>。</w:t>
      </w:r>
    </w:p>
    <w:p>
      <w:pPr>
        <w:pStyle w:val="9"/>
        <w:pageBreakBefore w:val="0"/>
        <w:kinsoku/>
        <w:wordWrap/>
        <w:overflowPunct/>
        <w:topLinePunct w:val="0"/>
        <w:autoSpaceDE/>
        <w:autoSpaceDN/>
        <w:bidi w:val="0"/>
        <w:spacing w:after="0" w:line="580" w:lineRule="exact"/>
        <w:ind w:firstLine="640" w:firstLineChars="200"/>
        <w:textAlignment w:val="auto"/>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（3）巩固三保障成果绩效目标： "雨露计划"以政府主导、社会参与为特色，以提高素质、增强就业和创业能力为宗旨，以中职(中技)学历职业教育、劳动力转移培训、创业培训、农业</w:t>
      </w:r>
      <w:r>
        <w:rPr>
          <w:rFonts w:hint="default" w:ascii="仿宋" w:hAnsi="仿宋" w:cs="仿宋"/>
          <w:color w:val="auto"/>
          <w:sz w:val="32"/>
          <w:szCs w:val="32"/>
          <w:highlight w:val="none"/>
          <w:lang w:val="en-US" w:eastAsia="zh-CN"/>
        </w:rPr>
        <w:fldChar w:fldCharType="begin"/>
      </w:r>
      <w:r>
        <w:rPr>
          <w:rFonts w:hint="default" w:ascii="仿宋" w:hAnsi="仿宋" w:cs="仿宋"/>
          <w:color w:val="auto"/>
          <w:sz w:val="32"/>
          <w:szCs w:val="32"/>
          <w:highlight w:val="none"/>
          <w:lang w:val="en-US" w:eastAsia="zh-CN"/>
        </w:rPr>
        <w:instrText xml:space="preserve"> HYPERLINK "https://baike.so.com/doc/6816528-7033544.html" \t "https://baike.so.com/doc/_blank" </w:instrText>
      </w:r>
      <w:r>
        <w:rPr>
          <w:rFonts w:hint="default" w:ascii="仿宋" w:hAnsi="仿宋" w:cs="仿宋"/>
          <w:color w:val="auto"/>
          <w:sz w:val="32"/>
          <w:szCs w:val="32"/>
          <w:highlight w:val="none"/>
          <w:lang w:val="en-US" w:eastAsia="zh-CN"/>
        </w:rPr>
        <w:fldChar w:fldCharType="separate"/>
      </w:r>
      <w:r>
        <w:rPr>
          <w:rFonts w:hint="default" w:ascii="仿宋" w:hAnsi="仿宋" w:cs="仿宋"/>
          <w:color w:val="auto"/>
          <w:sz w:val="32"/>
          <w:szCs w:val="32"/>
          <w:highlight w:val="none"/>
          <w:lang w:val="en-US" w:eastAsia="zh-CN"/>
        </w:rPr>
        <w:t>实用技术培训</w:t>
      </w:r>
      <w:r>
        <w:rPr>
          <w:rFonts w:hint="default" w:ascii="仿宋" w:hAnsi="仿宋" w:cs="仿宋"/>
          <w:color w:val="auto"/>
          <w:sz w:val="32"/>
          <w:szCs w:val="32"/>
          <w:highlight w:val="none"/>
          <w:lang w:val="en-US" w:eastAsia="zh-CN"/>
        </w:rPr>
        <w:fldChar w:fldCharType="end"/>
      </w:r>
      <w:r>
        <w:rPr>
          <w:rFonts w:hint="default" w:ascii="仿宋" w:hAnsi="仿宋" w:cs="仿宋"/>
          <w:color w:val="auto"/>
          <w:sz w:val="32"/>
          <w:szCs w:val="32"/>
          <w:highlight w:val="none"/>
          <w:lang w:val="en-US" w:eastAsia="zh-CN"/>
        </w:rPr>
        <w:t>、政策业务培训为手段，以促成转移就业、自主创业为途径，帮助青壮年农民解决在就业、创业中遇到的实际困难，最终达到发展生产、增加收入</w:t>
      </w:r>
      <w:r>
        <w:rPr>
          <w:rFonts w:hint="eastAsia" w:ascii="仿宋" w:hAnsi="仿宋" w:cs="仿宋"/>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eastAsia="zh-CN"/>
        </w:rPr>
        <w:t>2023</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rPr>
        <w:t>根据中省市关于统筹整合使用财政涉农资金的总体要求</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我县</w:t>
      </w:r>
      <w:r>
        <w:rPr>
          <w:rFonts w:hint="eastAsia" w:ascii="仿宋_GB2312" w:eastAsia="仿宋_GB2312"/>
          <w:color w:val="auto"/>
          <w:sz w:val="32"/>
          <w:szCs w:val="32"/>
        </w:rPr>
        <w:t>巩固拓展脱贫攻坚成果</w:t>
      </w:r>
      <w:r>
        <w:rPr>
          <w:rFonts w:ascii="仿宋_GB2312" w:eastAsia="仿宋_GB2312"/>
          <w:color w:val="auto"/>
          <w:sz w:val="32"/>
          <w:szCs w:val="32"/>
        </w:rPr>
        <w:t>和推进乡村振兴</w:t>
      </w:r>
      <w:r>
        <w:rPr>
          <w:rFonts w:hint="eastAsia" w:ascii="仿宋_GB2312" w:eastAsia="仿宋_GB2312"/>
          <w:color w:val="auto"/>
          <w:sz w:val="32"/>
          <w:szCs w:val="32"/>
          <w:lang w:eastAsia="zh-CN"/>
        </w:rPr>
        <w:t>规</w:t>
      </w:r>
      <w:r>
        <w:rPr>
          <w:rFonts w:ascii="仿宋_GB2312" w:eastAsia="仿宋_GB2312"/>
          <w:color w:val="auto"/>
          <w:sz w:val="32"/>
          <w:szCs w:val="32"/>
        </w:rPr>
        <w:t>划</w:t>
      </w:r>
      <w:r>
        <w:rPr>
          <w:rFonts w:hint="eastAsia" w:ascii="仿宋_GB2312" w:hAnsi="仿宋_GB2312" w:eastAsia="仿宋_GB2312" w:cs="仿宋_GB2312"/>
          <w:color w:val="auto"/>
          <w:sz w:val="32"/>
          <w:szCs w:val="32"/>
        </w:rPr>
        <w:t>，按照中省市县规定的涉农资金整合目录，</w:t>
      </w:r>
      <w:r>
        <w:rPr>
          <w:rFonts w:hint="eastAsia" w:ascii="仿宋_GB2312" w:hAnsi="仿宋_GB2312" w:eastAsia="仿宋_GB2312" w:cs="仿宋_GB2312"/>
          <w:color w:val="auto"/>
          <w:sz w:val="32"/>
          <w:szCs w:val="32"/>
          <w:lang w:eastAsia="zh-CN"/>
        </w:rPr>
        <w:t>认真做好涉农资金整合工作</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逐步建立“决策民主严谨、投向科学合理、监管规范严格、运行有序高效”的财政涉农资金</w:t>
      </w:r>
      <w:r>
        <w:rPr>
          <w:rFonts w:hint="eastAsia" w:ascii="仿宋_GB2312" w:hAnsi="仿宋_GB2312" w:eastAsia="仿宋_GB2312" w:cs="仿宋_GB2312"/>
          <w:color w:val="auto"/>
          <w:sz w:val="32"/>
          <w:szCs w:val="32"/>
          <w:lang w:eastAsia="zh-CN"/>
        </w:rPr>
        <w:t>整合</w:t>
      </w:r>
      <w:r>
        <w:rPr>
          <w:rFonts w:hint="eastAsia" w:ascii="仿宋_GB2312" w:hAnsi="仿宋_GB2312" w:eastAsia="仿宋_GB2312" w:cs="仿宋_GB2312"/>
          <w:color w:val="auto"/>
          <w:sz w:val="32"/>
          <w:szCs w:val="32"/>
        </w:rPr>
        <w:t>管理机制。以</w:t>
      </w:r>
      <w:r>
        <w:rPr>
          <w:rFonts w:hint="eastAsia" w:ascii="仿宋_GB2312" w:eastAsia="仿宋_GB2312"/>
          <w:color w:val="auto"/>
          <w:sz w:val="32"/>
          <w:szCs w:val="32"/>
        </w:rPr>
        <w:t>巩固拓展脱贫攻坚成果</w:t>
      </w:r>
      <w:r>
        <w:rPr>
          <w:rFonts w:ascii="仿宋_GB2312" w:eastAsia="仿宋_GB2312"/>
          <w:color w:val="auto"/>
          <w:sz w:val="32"/>
          <w:szCs w:val="32"/>
        </w:rPr>
        <w:t>和推进乡村振兴</w:t>
      </w:r>
      <w:r>
        <w:rPr>
          <w:rFonts w:hint="eastAsia" w:ascii="仿宋_GB2312" w:eastAsia="仿宋_GB2312"/>
          <w:color w:val="auto"/>
          <w:sz w:val="32"/>
          <w:szCs w:val="32"/>
          <w:lang w:eastAsia="zh-CN"/>
        </w:rPr>
        <w:t>为</w:t>
      </w:r>
      <w:r>
        <w:rPr>
          <w:rFonts w:hint="eastAsia" w:ascii="仿宋_GB2312" w:hAnsi="仿宋_GB2312" w:eastAsia="仿宋_GB2312" w:cs="仿宋_GB2312"/>
          <w:color w:val="auto"/>
          <w:sz w:val="32"/>
          <w:szCs w:val="32"/>
        </w:rPr>
        <w:t>总目标，以农业生产发展和农村基础设施建设为整合重点，集中实施，形成规模，切实提高财政涉农资金使用效益。健全完善整合项目资金的绩效</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制度，对整合项目资金的安排分配、使用管理、项目效益等情况进行</w:t>
      </w:r>
      <w:r>
        <w:rPr>
          <w:rFonts w:hint="eastAsia" w:ascii="仿宋_GB2312" w:hAnsi="仿宋_GB2312" w:eastAsia="仿宋_GB2312" w:cs="仿宋_GB2312"/>
          <w:color w:val="auto"/>
          <w:sz w:val="32"/>
          <w:szCs w:val="32"/>
          <w:lang w:eastAsia="zh-CN"/>
        </w:rPr>
        <w:t>绩效考评</w:t>
      </w:r>
      <w:r>
        <w:rPr>
          <w:rFonts w:hint="eastAsia" w:ascii="仿宋_GB2312" w:hAnsi="仿宋_GB2312" w:eastAsia="仿宋_GB2312" w:cs="仿宋_GB2312"/>
          <w:color w:val="auto"/>
          <w:sz w:val="32"/>
          <w:szCs w:val="32"/>
        </w:rPr>
        <w:t>。按照“指标科学、操作简便、结果公正”的原则，将</w:t>
      </w:r>
      <w:r>
        <w:rPr>
          <w:rFonts w:hint="eastAsia" w:ascii="仿宋_GB2312" w:hAnsi="仿宋_GB2312" w:eastAsia="仿宋_GB2312" w:cs="仿宋_GB2312"/>
          <w:color w:val="auto"/>
          <w:sz w:val="32"/>
          <w:szCs w:val="32"/>
          <w:lang w:eastAsia="zh-CN"/>
        </w:rPr>
        <w:t>绩效</w:t>
      </w:r>
      <w:r>
        <w:rPr>
          <w:rFonts w:hint="eastAsia" w:ascii="仿宋_GB2312" w:hAnsi="仿宋_GB2312" w:eastAsia="仿宋_GB2312" w:cs="仿宋_GB2312"/>
          <w:color w:val="auto"/>
          <w:sz w:val="32"/>
          <w:szCs w:val="32"/>
        </w:rPr>
        <w:t>考评结果与下年度资金的分配相挂钩。对绩效好、监督措施到位的部门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，在安排涉农项目和分配涉农资金时给予适当倾斜；对绩效差、管理不到位的部门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除进行整改外，相应</w:t>
      </w:r>
      <w:r>
        <w:rPr>
          <w:rFonts w:hint="eastAsia" w:ascii="仿宋_GB2312" w:hAnsi="仿宋_GB2312" w:eastAsia="仿宋_GB2312" w:cs="仿宋_GB2312"/>
          <w:color w:val="auto"/>
          <w:sz w:val="32"/>
          <w:szCs w:val="32"/>
        </w:rPr>
        <w:t>扣减</w:t>
      </w:r>
      <w:r>
        <w:rPr>
          <w:rFonts w:hint="eastAsia" w:ascii="仿宋_GB2312" w:hAnsi="仿宋_GB2312" w:eastAsia="仿宋_GB2312" w:cs="仿宋_GB2312"/>
          <w:color w:val="auto"/>
          <w:sz w:val="32"/>
          <w:szCs w:val="32"/>
          <w:lang w:eastAsia="zh-CN"/>
        </w:rPr>
        <w:t>下一年度实施的整合项目资金</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bCs/>
          <w:sz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附表</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年度统筹整合财政涉农资金明细表</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年度统筹整合财政涉农资金调整方案项目明细表</w:t>
      </w:r>
      <w:r>
        <w:rPr>
          <w:rFonts w:hint="eastAsia" w:ascii="仿宋_GB2312" w:hAnsi="仿宋_GB2312" w:eastAsia="仿宋_GB2312" w:cs="仿宋_GB2312"/>
          <w:color w:val="auto"/>
          <w:sz w:val="32"/>
          <w:szCs w:val="32"/>
          <w:lang w:val="en-US" w:eastAsia="zh-CN"/>
        </w:rPr>
        <w:t>(调出）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年度统筹整合财政涉农资金调整方案项目明细表（</w:t>
      </w:r>
      <w:r>
        <w:rPr>
          <w:rFonts w:hint="eastAsia" w:ascii="仿宋_GB2312" w:hAnsi="仿宋_GB2312" w:eastAsia="仿宋_GB2312" w:cs="仿宋_GB2312"/>
          <w:color w:val="auto"/>
          <w:sz w:val="32"/>
          <w:szCs w:val="32"/>
          <w:lang w:val="en-US" w:eastAsia="zh-CN"/>
        </w:rPr>
        <w:t>调入</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年度统筹整合财政涉农资金调整方案项目明细表（</w:t>
      </w:r>
      <w:r>
        <w:rPr>
          <w:rFonts w:hint="eastAsia" w:ascii="仿宋_GB2312" w:hAnsi="仿宋_GB2312" w:eastAsia="仿宋_GB2312" w:cs="仿宋_GB2312"/>
          <w:color w:val="auto"/>
          <w:sz w:val="32"/>
          <w:szCs w:val="32"/>
          <w:lang w:val="en-US" w:eastAsia="zh-CN"/>
        </w:rPr>
        <w:t>调整后</w:t>
      </w:r>
      <w:r>
        <w:rPr>
          <w:rFonts w:hint="eastAsia" w:ascii="仿宋_GB2312" w:hAnsi="仿宋_GB2312" w:eastAsia="仿宋_GB2312" w:cs="仿宋_GB2312"/>
          <w:color w:val="auto"/>
          <w:sz w:val="32"/>
          <w:szCs w:val="32"/>
          <w:lang w:eastAsia="zh-CN"/>
        </w:rPr>
        <w:t>）</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0F904"/>
    <w:multiLevelType w:val="singleLevel"/>
    <w:tmpl w:val="B2C0F904"/>
    <w:lvl w:ilvl="0" w:tentative="0">
      <w:start w:val="2"/>
      <w:numFmt w:val="decimal"/>
      <w:lvlText w:val="(%1)"/>
      <w:lvlJc w:val="left"/>
      <w:pPr>
        <w:tabs>
          <w:tab w:val="left" w:pos="312"/>
        </w:tabs>
        <w:ind w:left="-10"/>
      </w:pPr>
    </w:lvl>
  </w:abstractNum>
  <w:abstractNum w:abstractNumId="1">
    <w:nsid w:val="D0A2C409"/>
    <w:multiLevelType w:val="singleLevel"/>
    <w:tmpl w:val="D0A2C409"/>
    <w:lvl w:ilvl="0" w:tentative="0">
      <w:start w:val="7"/>
      <w:numFmt w:val="decimal"/>
      <w:suff w:val="nothing"/>
      <w:lvlText w:val="%1、"/>
      <w:lvlJc w:val="left"/>
    </w:lvl>
  </w:abstractNum>
  <w:abstractNum w:abstractNumId="2">
    <w:nsid w:val="D0AF6A67"/>
    <w:multiLevelType w:val="singleLevel"/>
    <w:tmpl w:val="D0AF6A67"/>
    <w:lvl w:ilvl="0" w:tentative="0">
      <w:start w:val="2021"/>
      <w:numFmt w:val="decimal"/>
      <w:suff w:val="nothing"/>
      <w:lvlText w:val="%1-"/>
      <w:lvlJc w:val="left"/>
    </w:lvl>
  </w:abstractNum>
  <w:abstractNum w:abstractNumId="3">
    <w:nsid w:val="F9F2D1D3"/>
    <w:multiLevelType w:val="singleLevel"/>
    <w:tmpl w:val="F9F2D1D3"/>
    <w:lvl w:ilvl="0" w:tentative="0">
      <w:start w:val="2"/>
      <w:numFmt w:val="chineseCounting"/>
      <w:suff w:val="nothing"/>
      <w:lvlText w:val="（%1）"/>
      <w:lvlJc w:val="left"/>
      <w:rPr>
        <w:rFonts w:hint="eastAsia"/>
      </w:rPr>
    </w:lvl>
  </w:abstractNum>
  <w:abstractNum w:abstractNumId="4">
    <w:nsid w:val="49F8BC0E"/>
    <w:multiLevelType w:val="singleLevel"/>
    <w:tmpl w:val="49F8BC0E"/>
    <w:lvl w:ilvl="0" w:tentative="0">
      <w:start w:val="3"/>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zFiM2NiNDlmMTAwYjg5NDhkOGNlOTQwNDI3N2UifQ=="/>
  </w:docVars>
  <w:rsids>
    <w:rsidRoot w:val="587B378D"/>
    <w:rsid w:val="001B7942"/>
    <w:rsid w:val="00391A6E"/>
    <w:rsid w:val="003C15F2"/>
    <w:rsid w:val="003F58BF"/>
    <w:rsid w:val="004C6D89"/>
    <w:rsid w:val="005B6BC7"/>
    <w:rsid w:val="005F1A40"/>
    <w:rsid w:val="00607B02"/>
    <w:rsid w:val="006F156F"/>
    <w:rsid w:val="007662D1"/>
    <w:rsid w:val="00797A4E"/>
    <w:rsid w:val="008572FE"/>
    <w:rsid w:val="008C3641"/>
    <w:rsid w:val="008F2D07"/>
    <w:rsid w:val="009B2FE7"/>
    <w:rsid w:val="009B309E"/>
    <w:rsid w:val="009C2E8C"/>
    <w:rsid w:val="00C104F0"/>
    <w:rsid w:val="00C35A9D"/>
    <w:rsid w:val="00C62014"/>
    <w:rsid w:val="00CA0E3B"/>
    <w:rsid w:val="00EB0D34"/>
    <w:rsid w:val="01082DFB"/>
    <w:rsid w:val="013E591C"/>
    <w:rsid w:val="016A5229"/>
    <w:rsid w:val="02D30623"/>
    <w:rsid w:val="03453668"/>
    <w:rsid w:val="034C540D"/>
    <w:rsid w:val="03A63CF1"/>
    <w:rsid w:val="03BA60BE"/>
    <w:rsid w:val="03F502D9"/>
    <w:rsid w:val="042E1A44"/>
    <w:rsid w:val="04DD47D0"/>
    <w:rsid w:val="053909CF"/>
    <w:rsid w:val="05845E92"/>
    <w:rsid w:val="05A34809"/>
    <w:rsid w:val="063C19E7"/>
    <w:rsid w:val="06454DB2"/>
    <w:rsid w:val="064E1105"/>
    <w:rsid w:val="06E871FF"/>
    <w:rsid w:val="07893DE2"/>
    <w:rsid w:val="07937667"/>
    <w:rsid w:val="07B709FA"/>
    <w:rsid w:val="07CE26C4"/>
    <w:rsid w:val="08126576"/>
    <w:rsid w:val="08E25524"/>
    <w:rsid w:val="09545DDE"/>
    <w:rsid w:val="095E514B"/>
    <w:rsid w:val="09AD7098"/>
    <w:rsid w:val="0A021DF6"/>
    <w:rsid w:val="0A9753AB"/>
    <w:rsid w:val="0A9B2FFD"/>
    <w:rsid w:val="0AB9506C"/>
    <w:rsid w:val="0C116951"/>
    <w:rsid w:val="0C2232C9"/>
    <w:rsid w:val="0C4F1765"/>
    <w:rsid w:val="0C734489"/>
    <w:rsid w:val="0CCA2EE4"/>
    <w:rsid w:val="0D591DB5"/>
    <w:rsid w:val="0DE057A6"/>
    <w:rsid w:val="0E03274A"/>
    <w:rsid w:val="0E197685"/>
    <w:rsid w:val="0E226C68"/>
    <w:rsid w:val="0EA031CA"/>
    <w:rsid w:val="0EE407B4"/>
    <w:rsid w:val="0F1950EB"/>
    <w:rsid w:val="0F6375B6"/>
    <w:rsid w:val="0F900D4C"/>
    <w:rsid w:val="0FD46E23"/>
    <w:rsid w:val="100E3D2F"/>
    <w:rsid w:val="10A13B3A"/>
    <w:rsid w:val="10B31C1B"/>
    <w:rsid w:val="10E36689"/>
    <w:rsid w:val="10F77ACF"/>
    <w:rsid w:val="112D7080"/>
    <w:rsid w:val="117E31EC"/>
    <w:rsid w:val="11E56571"/>
    <w:rsid w:val="128054B3"/>
    <w:rsid w:val="12AF11E8"/>
    <w:rsid w:val="12CC529A"/>
    <w:rsid w:val="12FD7589"/>
    <w:rsid w:val="131B289F"/>
    <w:rsid w:val="136B0E55"/>
    <w:rsid w:val="13AD5BCB"/>
    <w:rsid w:val="13B36318"/>
    <w:rsid w:val="13F6014E"/>
    <w:rsid w:val="142D3532"/>
    <w:rsid w:val="14775B67"/>
    <w:rsid w:val="14FA6F33"/>
    <w:rsid w:val="14FE68B5"/>
    <w:rsid w:val="151B16D1"/>
    <w:rsid w:val="1542192A"/>
    <w:rsid w:val="15744CC4"/>
    <w:rsid w:val="15B05CBA"/>
    <w:rsid w:val="15B60EC9"/>
    <w:rsid w:val="15FE41E4"/>
    <w:rsid w:val="1631548B"/>
    <w:rsid w:val="16887D29"/>
    <w:rsid w:val="1703794E"/>
    <w:rsid w:val="175326B2"/>
    <w:rsid w:val="176653CB"/>
    <w:rsid w:val="17A24EF5"/>
    <w:rsid w:val="183871F3"/>
    <w:rsid w:val="185D15D7"/>
    <w:rsid w:val="18CD4FE3"/>
    <w:rsid w:val="18DF063D"/>
    <w:rsid w:val="190B6FC9"/>
    <w:rsid w:val="1992002D"/>
    <w:rsid w:val="19D15B58"/>
    <w:rsid w:val="1A9F79AA"/>
    <w:rsid w:val="1AB9138B"/>
    <w:rsid w:val="1B172F20"/>
    <w:rsid w:val="1B282533"/>
    <w:rsid w:val="1BCC1015"/>
    <w:rsid w:val="1C00340B"/>
    <w:rsid w:val="1C48135F"/>
    <w:rsid w:val="1C776582"/>
    <w:rsid w:val="1C897612"/>
    <w:rsid w:val="1D712B32"/>
    <w:rsid w:val="1D953AB7"/>
    <w:rsid w:val="1E3674B1"/>
    <w:rsid w:val="1E6B236B"/>
    <w:rsid w:val="1E7C1615"/>
    <w:rsid w:val="1E982589"/>
    <w:rsid w:val="1FC7480B"/>
    <w:rsid w:val="20C81CE4"/>
    <w:rsid w:val="215874A3"/>
    <w:rsid w:val="21A04B75"/>
    <w:rsid w:val="21F10F9E"/>
    <w:rsid w:val="228C73F2"/>
    <w:rsid w:val="2290393F"/>
    <w:rsid w:val="22F40DCB"/>
    <w:rsid w:val="23286BEA"/>
    <w:rsid w:val="239B0A4A"/>
    <w:rsid w:val="23CF2A73"/>
    <w:rsid w:val="24964BE5"/>
    <w:rsid w:val="25E261CA"/>
    <w:rsid w:val="273B79A8"/>
    <w:rsid w:val="273E4474"/>
    <w:rsid w:val="276A7ABB"/>
    <w:rsid w:val="27DE5FCB"/>
    <w:rsid w:val="27E03050"/>
    <w:rsid w:val="285449AD"/>
    <w:rsid w:val="28B813A7"/>
    <w:rsid w:val="28EF5A95"/>
    <w:rsid w:val="2940552A"/>
    <w:rsid w:val="29CC1A4E"/>
    <w:rsid w:val="29E45B61"/>
    <w:rsid w:val="2A0C0BC4"/>
    <w:rsid w:val="2A374426"/>
    <w:rsid w:val="2AA934E2"/>
    <w:rsid w:val="2ACC7DA8"/>
    <w:rsid w:val="2AE36DDF"/>
    <w:rsid w:val="2B0B46CF"/>
    <w:rsid w:val="2B16236B"/>
    <w:rsid w:val="2B7A79F0"/>
    <w:rsid w:val="2BA22B96"/>
    <w:rsid w:val="2BAE5CD8"/>
    <w:rsid w:val="2BBC7487"/>
    <w:rsid w:val="2C855A73"/>
    <w:rsid w:val="2CB50500"/>
    <w:rsid w:val="2D0B6D02"/>
    <w:rsid w:val="2DB62D66"/>
    <w:rsid w:val="2E34673E"/>
    <w:rsid w:val="2E502478"/>
    <w:rsid w:val="2EB24E4E"/>
    <w:rsid w:val="2F3F43C0"/>
    <w:rsid w:val="2F8A104E"/>
    <w:rsid w:val="2F8F68BC"/>
    <w:rsid w:val="2FAE4DD1"/>
    <w:rsid w:val="2FB90392"/>
    <w:rsid w:val="2FD62A88"/>
    <w:rsid w:val="300E4DA9"/>
    <w:rsid w:val="31741992"/>
    <w:rsid w:val="31803053"/>
    <w:rsid w:val="32366FA3"/>
    <w:rsid w:val="3283019C"/>
    <w:rsid w:val="32974A40"/>
    <w:rsid w:val="33294187"/>
    <w:rsid w:val="33C46284"/>
    <w:rsid w:val="34F93BA4"/>
    <w:rsid w:val="35515711"/>
    <w:rsid w:val="359D65FB"/>
    <w:rsid w:val="36752E79"/>
    <w:rsid w:val="37082A70"/>
    <w:rsid w:val="37AB3C47"/>
    <w:rsid w:val="38370CA9"/>
    <w:rsid w:val="38CC198B"/>
    <w:rsid w:val="38D9355D"/>
    <w:rsid w:val="393551E2"/>
    <w:rsid w:val="394A7349"/>
    <w:rsid w:val="395F0488"/>
    <w:rsid w:val="397F5593"/>
    <w:rsid w:val="399D0CB1"/>
    <w:rsid w:val="3A6B4176"/>
    <w:rsid w:val="3A7446E7"/>
    <w:rsid w:val="3A937F72"/>
    <w:rsid w:val="3AA44F58"/>
    <w:rsid w:val="3AC70DC8"/>
    <w:rsid w:val="3AF53E34"/>
    <w:rsid w:val="3B6F4646"/>
    <w:rsid w:val="3BC41254"/>
    <w:rsid w:val="3D1A39D4"/>
    <w:rsid w:val="3D233153"/>
    <w:rsid w:val="3D5F6B5F"/>
    <w:rsid w:val="3D6F6E27"/>
    <w:rsid w:val="3DCE5305"/>
    <w:rsid w:val="3E15104D"/>
    <w:rsid w:val="3E6A05D6"/>
    <w:rsid w:val="3EB84021"/>
    <w:rsid w:val="3EC7299C"/>
    <w:rsid w:val="3ED757C8"/>
    <w:rsid w:val="3F107ABF"/>
    <w:rsid w:val="3F776864"/>
    <w:rsid w:val="4064223A"/>
    <w:rsid w:val="418E0E21"/>
    <w:rsid w:val="41D72B64"/>
    <w:rsid w:val="41FA0DC8"/>
    <w:rsid w:val="42156CF0"/>
    <w:rsid w:val="424A6A56"/>
    <w:rsid w:val="42714254"/>
    <w:rsid w:val="427A7B4F"/>
    <w:rsid w:val="42D92449"/>
    <w:rsid w:val="43380BE8"/>
    <w:rsid w:val="43561819"/>
    <w:rsid w:val="436C269A"/>
    <w:rsid w:val="43774739"/>
    <w:rsid w:val="43984501"/>
    <w:rsid w:val="43B2191B"/>
    <w:rsid w:val="43C51821"/>
    <w:rsid w:val="44164C04"/>
    <w:rsid w:val="441B0048"/>
    <w:rsid w:val="44967F98"/>
    <w:rsid w:val="44AC52F6"/>
    <w:rsid w:val="45157428"/>
    <w:rsid w:val="45BD6CEC"/>
    <w:rsid w:val="45CB2AA9"/>
    <w:rsid w:val="46003654"/>
    <w:rsid w:val="461A7F2B"/>
    <w:rsid w:val="46255439"/>
    <w:rsid w:val="46433245"/>
    <w:rsid w:val="46B12A07"/>
    <w:rsid w:val="470E216E"/>
    <w:rsid w:val="475D76B7"/>
    <w:rsid w:val="486E44CF"/>
    <w:rsid w:val="48A5726A"/>
    <w:rsid w:val="48DF0C8F"/>
    <w:rsid w:val="48EC479D"/>
    <w:rsid w:val="4944572E"/>
    <w:rsid w:val="495B7893"/>
    <w:rsid w:val="498E1BCF"/>
    <w:rsid w:val="4ACF10E6"/>
    <w:rsid w:val="4ADF61D7"/>
    <w:rsid w:val="4B0471A0"/>
    <w:rsid w:val="4B23663C"/>
    <w:rsid w:val="4B2D203D"/>
    <w:rsid w:val="4B333857"/>
    <w:rsid w:val="4B7A290B"/>
    <w:rsid w:val="4B803757"/>
    <w:rsid w:val="4BBB037A"/>
    <w:rsid w:val="4C1777B0"/>
    <w:rsid w:val="4C9C21A7"/>
    <w:rsid w:val="4CA37ADD"/>
    <w:rsid w:val="4CF14D6A"/>
    <w:rsid w:val="4D1F489A"/>
    <w:rsid w:val="4D337F24"/>
    <w:rsid w:val="4D4325C3"/>
    <w:rsid w:val="4D9E6B64"/>
    <w:rsid w:val="4E3D203F"/>
    <w:rsid w:val="4EB0770C"/>
    <w:rsid w:val="4F2F13E2"/>
    <w:rsid w:val="4F666A6E"/>
    <w:rsid w:val="4FCE7BCD"/>
    <w:rsid w:val="50957ADB"/>
    <w:rsid w:val="509B47D2"/>
    <w:rsid w:val="50AE2CD0"/>
    <w:rsid w:val="50B05FCD"/>
    <w:rsid w:val="513417DA"/>
    <w:rsid w:val="51EC388C"/>
    <w:rsid w:val="5440012F"/>
    <w:rsid w:val="54C905FB"/>
    <w:rsid w:val="564B629C"/>
    <w:rsid w:val="567D596F"/>
    <w:rsid w:val="56AB7CC1"/>
    <w:rsid w:val="56C72EBF"/>
    <w:rsid w:val="56CC120C"/>
    <w:rsid w:val="56F51443"/>
    <w:rsid w:val="57D035DE"/>
    <w:rsid w:val="580A6024"/>
    <w:rsid w:val="5820414E"/>
    <w:rsid w:val="58585340"/>
    <w:rsid w:val="587B378D"/>
    <w:rsid w:val="58E51C39"/>
    <w:rsid w:val="591443E9"/>
    <w:rsid w:val="59C45E3F"/>
    <w:rsid w:val="5A3132D8"/>
    <w:rsid w:val="5A3A0C9C"/>
    <w:rsid w:val="5A6A37D0"/>
    <w:rsid w:val="5AC2156C"/>
    <w:rsid w:val="5B3C1F3E"/>
    <w:rsid w:val="5B3D4B77"/>
    <w:rsid w:val="5B654816"/>
    <w:rsid w:val="5B9B09C1"/>
    <w:rsid w:val="5B9C004B"/>
    <w:rsid w:val="5BB22AAC"/>
    <w:rsid w:val="5BD11D09"/>
    <w:rsid w:val="5BE522BF"/>
    <w:rsid w:val="5BF84B30"/>
    <w:rsid w:val="5CC95CF2"/>
    <w:rsid w:val="5D604CDD"/>
    <w:rsid w:val="5E2E771B"/>
    <w:rsid w:val="5F444A61"/>
    <w:rsid w:val="5F762E5A"/>
    <w:rsid w:val="5F8A60FB"/>
    <w:rsid w:val="600F5516"/>
    <w:rsid w:val="601731F6"/>
    <w:rsid w:val="61C626C3"/>
    <w:rsid w:val="6291515C"/>
    <w:rsid w:val="62B25D2A"/>
    <w:rsid w:val="62BA46F5"/>
    <w:rsid w:val="63983EBC"/>
    <w:rsid w:val="63A34579"/>
    <w:rsid w:val="644278B8"/>
    <w:rsid w:val="647A3FD2"/>
    <w:rsid w:val="64AE5E8F"/>
    <w:rsid w:val="651063DD"/>
    <w:rsid w:val="65C1343F"/>
    <w:rsid w:val="65F259C1"/>
    <w:rsid w:val="66005D20"/>
    <w:rsid w:val="66265CCB"/>
    <w:rsid w:val="667F5400"/>
    <w:rsid w:val="6687295E"/>
    <w:rsid w:val="66F3570A"/>
    <w:rsid w:val="677E7625"/>
    <w:rsid w:val="67B17592"/>
    <w:rsid w:val="67CF475C"/>
    <w:rsid w:val="67E45C29"/>
    <w:rsid w:val="68226F4D"/>
    <w:rsid w:val="68487110"/>
    <w:rsid w:val="68516F7B"/>
    <w:rsid w:val="685E0223"/>
    <w:rsid w:val="69336868"/>
    <w:rsid w:val="69457163"/>
    <w:rsid w:val="69F76917"/>
    <w:rsid w:val="6A106739"/>
    <w:rsid w:val="6A8E37F8"/>
    <w:rsid w:val="6AA53D1C"/>
    <w:rsid w:val="6ACC7A6A"/>
    <w:rsid w:val="6B6367B0"/>
    <w:rsid w:val="6B9A3019"/>
    <w:rsid w:val="6B9C12AB"/>
    <w:rsid w:val="6BA24196"/>
    <w:rsid w:val="6BA671B8"/>
    <w:rsid w:val="6C0513DC"/>
    <w:rsid w:val="6C510DF9"/>
    <w:rsid w:val="6C7B0B19"/>
    <w:rsid w:val="6CB05D3A"/>
    <w:rsid w:val="6CFD73C5"/>
    <w:rsid w:val="6D2B7683"/>
    <w:rsid w:val="6D9B03B0"/>
    <w:rsid w:val="6DDB122D"/>
    <w:rsid w:val="6E5F15D1"/>
    <w:rsid w:val="6E8C121F"/>
    <w:rsid w:val="6EEE5224"/>
    <w:rsid w:val="6F232CA4"/>
    <w:rsid w:val="6F55752C"/>
    <w:rsid w:val="6F8C1F84"/>
    <w:rsid w:val="6FB77948"/>
    <w:rsid w:val="6FC677D7"/>
    <w:rsid w:val="6FC820F3"/>
    <w:rsid w:val="6FC86920"/>
    <w:rsid w:val="70184682"/>
    <w:rsid w:val="701F3988"/>
    <w:rsid w:val="711432D3"/>
    <w:rsid w:val="71440F6F"/>
    <w:rsid w:val="71F451BD"/>
    <w:rsid w:val="722C20D0"/>
    <w:rsid w:val="726317B9"/>
    <w:rsid w:val="72AB745F"/>
    <w:rsid w:val="72C763A3"/>
    <w:rsid w:val="7345054C"/>
    <w:rsid w:val="735F028B"/>
    <w:rsid w:val="74134C6A"/>
    <w:rsid w:val="741D0C07"/>
    <w:rsid w:val="743C0C32"/>
    <w:rsid w:val="744E4180"/>
    <w:rsid w:val="74B639C6"/>
    <w:rsid w:val="75342FBF"/>
    <w:rsid w:val="75480FB3"/>
    <w:rsid w:val="756E7C85"/>
    <w:rsid w:val="75954020"/>
    <w:rsid w:val="75A64339"/>
    <w:rsid w:val="760C542F"/>
    <w:rsid w:val="767E59B6"/>
    <w:rsid w:val="77736DB3"/>
    <w:rsid w:val="777D5DF9"/>
    <w:rsid w:val="77B74183"/>
    <w:rsid w:val="79921363"/>
    <w:rsid w:val="79D930DF"/>
    <w:rsid w:val="7AB97F7F"/>
    <w:rsid w:val="7ACE5789"/>
    <w:rsid w:val="7B39355B"/>
    <w:rsid w:val="7B4319D2"/>
    <w:rsid w:val="7BB92796"/>
    <w:rsid w:val="7C244ADE"/>
    <w:rsid w:val="7C4820DA"/>
    <w:rsid w:val="7C5F686B"/>
    <w:rsid w:val="7CE57417"/>
    <w:rsid w:val="7D1134F7"/>
    <w:rsid w:val="7D4C5BE5"/>
    <w:rsid w:val="7DAF372C"/>
    <w:rsid w:val="7DEA7B7F"/>
    <w:rsid w:val="7DFD55D9"/>
    <w:rsid w:val="7E184AED"/>
    <w:rsid w:val="7E3178DA"/>
    <w:rsid w:val="7E8B2AF9"/>
    <w:rsid w:val="7EFB0575"/>
    <w:rsid w:val="7F027DA5"/>
    <w:rsid w:val="7F8F618C"/>
    <w:rsid w:val="7FB239DE"/>
    <w:rsid w:val="7FBE7D7F"/>
    <w:rsid w:val="7FF02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仿宋" w:cs="微软雅黑"/>
      <w:color w:val="3C3C3C"/>
      <w:kern w:val="2"/>
      <w:sz w:val="14"/>
      <w:szCs w:val="14"/>
      <w:lang w:val="en-US" w:eastAsia="zh-CN" w:bidi="ar-SA"/>
    </w:rPr>
  </w:style>
  <w:style w:type="paragraph" w:styleId="3">
    <w:name w:val="heading 1"/>
    <w:basedOn w:val="1"/>
    <w:next w:val="1"/>
    <w:qFormat/>
    <w:uiPriority w:val="0"/>
    <w:pPr>
      <w:keepNext/>
      <w:keepLines/>
      <w:spacing w:beforeLines="50" w:afterLines="50" w:line="600" w:lineRule="exact"/>
      <w:ind w:firstLine="280" w:firstLineChars="200"/>
      <w:outlineLvl w:val="0"/>
    </w:pPr>
    <w:rPr>
      <w:rFonts w:ascii="Times New Roman" w:hAnsi="Times New Roman" w:eastAsia="黑体"/>
      <w:kern w:val="44"/>
      <w:sz w:val="32"/>
      <w:szCs w:val="24"/>
    </w:rPr>
  </w:style>
  <w:style w:type="paragraph" w:styleId="4">
    <w:name w:val="heading 2"/>
    <w:basedOn w:val="1"/>
    <w:next w:val="1"/>
    <w:unhideWhenUsed/>
    <w:qFormat/>
    <w:uiPriority w:val="0"/>
    <w:pPr>
      <w:keepNext/>
      <w:keepLines/>
      <w:spacing w:line="640" w:lineRule="exact"/>
      <w:ind w:firstLine="280" w:firstLineChars="200"/>
      <w:outlineLvl w:val="1"/>
    </w:pPr>
    <w:rPr>
      <w:rFonts w:ascii="Arial" w:hAnsi="Arial" w:eastAsia="楷体"/>
      <w:sz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spacing w:before="100" w:beforeAutospacing="1" w:after="100" w:afterAutospacing="1"/>
      <w:ind w:left="420" w:leftChars="200"/>
    </w:pPr>
    <w:rPr>
      <w:rFonts w:ascii="Times New Roman" w:hAnsi="Times New Roman" w:eastAsia="宋体" w:cs="Times New Roman"/>
    </w:rPr>
  </w:style>
  <w:style w:type="paragraph" w:styleId="5">
    <w:name w:val="Normal Indent"/>
    <w:basedOn w:val="1"/>
    <w:next w:val="6"/>
    <w:qFormat/>
    <w:uiPriority w:val="99"/>
    <w:pPr>
      <w:ind w:firstLine="200" w:firstLineChars="200"/>
    </w:pPr>
  </w:style>
  <w:style w:type="paragraph" w:styleId="6">
    <w:name w:val="index 6"/>
    <w:basedOn w:val="1"/>
    <w:next w:val="1"/>
    <w:semiHidden/>
    <w:qFormat/>
    <w:uiPriority w:val="99"/>
    <w:pPr>
      <w:ind w:left="1000" w:leftChars="1000"/>
    </w:pPr>
    <w:rPr>
      <w:rFonts w:ascii="Calibri" w:hAnsi="Calibri"/>
    </w:rPr>
  </w:style>
  <w:style w:type="paragraph" w:styleId="7">
    <w:name w:val="Body Text 3"/>
    <w:basedOn w:val="1"/>
    <w:next w:val="8"/>
    <w:qFormat/>
    <w:uiPriority w:val="99"/>
    <w:pPr>
      <w:spacing w:after="120"/>
    </w:pPr>
    <w:rPr>
      <w:rFonts w:eastAsia="仿宋_GB2312"/>
      <w:kern w:val="0"/>
      <w:sz w:val="16"/>
      <w:szCs w:val="16"/>
    </w:rPr>
  </w:style>
  <w:style w:type="paragraph" w:customStyle="1" w:styleId="8">
    <w:name w:val="Char1"/>
    <w:basedOn w:val="1"/>
    <w:qFormat/>
    <w:uiPriority w:val="99"/>
    <w:pPr>
      <w:tabs>
        <w:tab w:val="left" w:pos="840"/>
      </w:tabs>
      <w:ind w:left="840" w:hanging="420"/>
    </w:pPr>
    <w:rPr>
      <w:rFonts w:eastAsia="仿宋_GB2312"/>
      <w:sz w:val="24"/>
    </w:rPr>
  </w:style>
  <w:style w:type="paragraph" w:styleId="9">
    <w:name w:val="Body Text"/>
    <w:basedOn w:val="1"/>
    <w:next w:val="1"/>
    <w:qFormat/>
    <w:uiPriority w:val="99"/>
    <w:pPr>
      <w:spacing w:after="12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unhideWhenUsed/>
    <w:qFormat/>
    <w:uiPriority w:val="0"/>
    <w:pPr>
      <w:widowControl/>
      <w:shd w:val="clear" w:color="auto" w:fill="FFFFFF"/>
      <w:spacing w:line="480" w:lineRule="atLeast"/>
      <w:ind w:firstLine="560" w:firstLineChars="200"/>
      <w:jc w:val="left"/>
    </w:pPr>
    <w:rPr>
      <w:rFonts w:ascii="宋体" w:hAnsi="宋体" w:eastAsia="宋体" w:cs="宋体"/>
      <w:color w:val="auto"/>
      <w:kern w:val="0"/>
      <w:sz w:val="28"/>
      <w:szCs w:val="28"/>
    </w:rPr>
  </w:style>
  <w:style w:type="character" w:customStyle="1" w:styleId="17">
    <w:name w:val="页眉 Char"/>
    <w:basedOn w:val="16"/>
    <w:link w:val="11"/>
    <w:qFormat/>
    <w:uiPriority w:val="0"/>
    <w:rPr>
      <w:rFonts w:ascii="微软雅黑" w:hAnsi="微软雅黑" w:eastAsia="仿宋" w:cs="微软雅黑"/>
      <w:color w:val="3C3C3C"/>
      <w:kern w:val="2"/>
      <w:sz w:val="18"/>
      <w:szCs w:val="18"/>
    </w:rPr>
  </w:style>
  <w:style w:type="table" w:customStyle="1" w:styleId="18">
    <w:name w:val="Table Normal"/>
    <w:unhideWhenUsed/>
    <w:qFormat/>
    <w:uiPriority w:val="0"/>
    <w:tblPr>
      <w:tblCellMar>
        <w:top w:w="0" w:type="dxa"/>
        <w:left w:w="0" w:type="dxa"/>
        <w:bottom w:w="0" w:type="dxa"/>
        <w:right w:w="0" w:type="dxa"/>
      </w:tblCellMar>
    </w:tbl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22832</Words>
  <Characters>25151</Characters>
  <Lines>25</Lines>
  <Paragraphs>33</Paragraphs>
  <TotalTime>44</TotalTime>
  <ScaleCrop>false</ScaleCrop>
  <LinksUpToDate>false</LinksUpToDate>
  <CharactersWithSpaces>25202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2017-03-08T02:38:00Z</dcterms:created>
  <dc:creator>Administrator</dc:creator>
  <cp:lastModifiedBy>七分</cp:lastModifiedBy>
  <cp:lastPrinted>2023-09-20T01:04:00Z</cp:lastPrinted>
  <dcterms:modified xsi:type="dcterms:W3CDTF">2023-09-20T02:53:58Z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绥德县2019年度统筹整合财政涉农资金调整实施方案(8.21）.docx">
    <vt:lpwstr>12</vt:lpwstr>
  </property>
  <property fmtid="{D5CDD505-2E9C-101B-9397-08002B2CF9AE}" pid="4" name="ICV">
    <vt:lpwstr>73847E942DD74CECAA82CB7E6589229E_13</vt:lpwstr>
  </property>
</Properties>
</file>