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framePr w:w="6806" w:h="600" w:wrap="auto" w:vAnchor="margin" w:hAnchor="page" w:x="2560" w:y="1691"/>
        <w:widowControl w:val="0"/>
        <w:shd w:val="clear" w:color="auto" w:fill="auto"/>
        <w:bidi w:val="0"/>
        <w:spacing w:before="0" w:after="0" w:line="240" w:lineRule="auto"/>
        <w:ind w:right="0" w:firstLine="1380" w:firstLineChars="300"/>
        <w:jc w:val="left"/>
        <w:rPr>
          <w:rFonts w:hint="default" w:eastAsia="宋体"/>
          <w:lang w:val="en-US" w:eastAsia="zh-CN"/>
        </w:rPr>
      </w:pPr>
      <w:bookmarkStart w:id="115" w:name="_GoBack"/>
      <w:bookmarkEnd w:id="115"/>
      <w:r>
        <w:rPr>
          <w:rFonts w:hint="eastAsia" w:ascii="Times New Roman" w:hAnsi="Times New Roman" w:cs="Times New Roman"/>
          <w:color w:val="000000"/>
          <w:spacing w:val="0"/>
          <w:w w:val="100"/>
          <w:position w:val="0"/>
          <w:sz w:val="46"/>
          <w:szCs w:val="46"/>
          <w:lang w:val="en-US" w:eastAsia="zh-CN"/>
        </w:rPr>
        <w:t>绥德</w:t>
      </w:r>
      <w:r>
        <w:rPr>
          <w:color w:val="000000"/>
          <w:spacing w:val="0"/>
          <w:w w:val="100"/>
          <w:position w:val="0"/>
        </w:rPr>
        <w:t>县</w:t>
      </w:r>
      <w:r>
        <w:rPr>
          <w:rFonts w:hint="eastAsia"/>
          <w:color w:val="000000"/>
          <w:spacing w:val="0"/>
          <w:w w:val="100"/>
          <w:position w:val="0"/>
          <w:lang w:val="en-US" w:eastAsia="zh-CN"/>
        </w:rPr>
        <w:t>科学技术协会</w:t>
      </w:r>
    </w:p>
    <w:p>
      <w:pPr>
        <w:pStyle w:val="8"/>
        <w:keepNext w:val="0"/>
        <w:keepLines w:val="0"/>
        <w:framePr w:w="6250" w:h="600" w:wrap="auto" w:vAnchor="margin" w:hAnchor="page" w:x="2838" w:y="2415"/>
        <w:widowControl w:val="0"/>
        <w:shd w:val="clear" w:color="auto" w:fill="auto"/>
        <w:bidi w:val="0"/>
        <w:spacing w:before="0" w:after="0" w:line="240" w:lineRule="auto"/>
        <w:ind w:left="0" w:right="0" w:firstLine="0"/>
        <w:jc w:val="center"/>
      </w:pPr>
      <w:r>
        <w:rPr>
          <w:rFonts w:hint="eastAsia" w:ascii="Times New Roman" w:hAnsi="Times New Roman" w:cs="Times New Roman"/>
          <w:color w:val="000000"/>
          <w:spacing w:val="0"/>
          <w:w w:val="100"/>
          <w:position w:val="0"/>
          <w:sz w:val="46"/>
          <w:szCs w:val="46"/>
          <w:lang w:val="en-US" w:eastAsia="zh-CN"/>
        </w:rPr>
        <w:t xml:space="preserve"> </w:t>
      </w:r>
      <w:r>
        <w:rPr>
          <w:rFonts w:ascii="Times New Roman" w:hAnsi="Times New Roman" w:eastAsia="Times New Roman" w:cs="Times New Roman"/>
          <w:color w:val="000000"/>
          <w:spacing w:val="0"/>
          <w:w w:val="100"/>
          <w:position w:val="0"/>
          <w:sz w:val="46"/>
          <w:szCs w:val="46"/>
        </w:rPr>
        <w:t>2020</w:t>
      </w:r>
      <w:r>
        <w:rPr>
          <w:color w:val="000000"/>
          <w:spacing w:val="0"/>
          <w:w w:val="100"/>
          <w:position w:val="0"/>
        </w:rPr>
        <w:t>年部门决算公开</w:t>
      </w:r>
    </w:p>
    <w:p>
      <w:pPr>
        <w:pStyle w:val="9"/>
        <w:keepNext w:val="0"/>
        <w:keepLines w:val="0"/>
        <w:framePr w:w="2102" w:h="365" w:wrap="auto" w:vAnchor="margin" w:hAnchor="page" w:x="3664" w:y="10614"/>
        <w:widowControl w:val="0"/>
        <w:shd w:val="clear" w:color="auto" w:fill="auto"/>
        <w:bidi w:val="0"/>
        <w:spacing w:before="0" w:after="0" w:line="240" w:lineRule="auto"/>
        <w:ind w:left="0" w:right="0" w:firstLine="0"/>
        <w:jc w:val="left"/>
      </w:pPr>
      <w:r>
        <w:rPr>
          <w:b/>
          <w:bCs/>
          <w:color w:val="000000"/>
          <w:spacing w:val="0"/>
          <w:w w:val="100"/>
          <w:position w:val="0"/>
        </w:rPr>
        <w:t>保密审查情况:</w:t>
      </w:r>
    </w:p>
    <w:p>
      <w:pPr>
        <w:pStyle w:val="9"/>
        <w:keepNext w:val="0"/>
        <w:keepLines w:val="0"/>
        <w:framePr w:w="3701" w:h="379" w:wrap="auto" w:vAnchor="margin" w:hAnchor="page" w:x="3664" w:y="11425"/>
        <w:widowControl w:val="0"/>
        <w:shd w:val="clear" w:color="auto" w:fill="auto"/>
        <w:bidi w:val="0"/>
        <w:spacing w:before="0" w:after="0" w:line="240" w:lineRule="auto"/>
        <w:ind w:left="0" w:right="0" w:firstLine="0"/>
        <w:jc w:val="left"/>
        <w:rPr>
          <w:b/>
          <w:bCs/>
          <w:color w:val="000000"/>
          <w:spacing w:val="0"/>
          <w:w w:val="100"/>
          <w:position w:val="0"/>
        </w:rPr>
      </w:pPr>
      <w:r>
        <w:rPr>
          <w:b/>
          <w:bCs/>
          <w:color w:val="000000"/>
          <w:spacing w:val="0"/>
          <w:w w:val="100"/>
          <w:position w:val="0"/>
        </w:rPr>
        <w:t>部门主要负责人审签情况:</w:t>
      </w:r>
    </w:p>
    <w:p>
      <w:pPr>
        <w:pStyle w:val="9"/>
        <w:keepNext w:val="0"/>
        <w:keepLines w:val="0"/>
        <w:framePr w:w="3701" w:h="379" w:wrap="auto" w:vAnchor="margin" w:hAnchor="page" w:x="3664" w:y="11425"/>
        <w:widowControl w:val="0"/>
        <w:shd w:val="clear" w:color="auto" w:fill="auto"/>
        <w:bidi w:val="0"/>
        <w:spacing w:before="0" w:after="0" w:line="240" w:lineRule="auto"/>
        <w:ind w:left="0" w:right="0" w:firstLine="0"/>
        <w:jc w:val="left"/>
        <w:rPr>
          <w:b/>
          <w:bCs/>
          <w:color w:val="000000"/>
          <w:spacing w:val="0"/>
          <w:w w:val="100"/>
          <w:position w:val="0"/>
        </w:rPr>
      </w:pPr>
    </w:p>
    <w:p>
      <w:pPr>
        <w:pStyle w:val="9"/>
        <w:keepNext w:val="0"/>
        <w:keepLines w:val="0"/>
        <w:framePr w:w="3701" w:h="379" w:wrap="auto" w:vAnchor="margin" w:hAnchor="page" w:x="3664" w:y="11425"/>
        <w:widowControl w:val="0"/>
        <w:shd w:val="clear" w:color="auto" w:fill="auto"/>
        <w:bidi w:val="0"/>
        <w:spacing w:before="0" w:after="0" w:line="240" w:lineRule="auto"/>
        <w:ind w:left="0" w:right="0" w:firstLine="0"/>
        <w:jc w:val="left"/>
        <w:rPr>
          <w:b/>
          <w:bCs/>
          <w:color w:val="000000"/>
          <w:spacing w:val="0"/>
          <w:w w:val="100"/>
          <w:position w:val="0"/>
        </w:rPr>
      </w:pPr>
    </w:p>
    <w:p>
      <w:pPr>
        <w:pStyle w:val="9"/>
        <w:keepNext w:val="0"/>
        <w:keepLines w:val="0"/>
        <w:framePr w:w="3701" w:h="379" w:wrap="auto" w:vAnchor="margin" w:hAnchor="page" w:x="3664" w:y="11425"/>
        <w:widowControl w:val="0"/>
        <w:shd w:val="clear" w:color="auto" w:fill="auto"/>
        <w:bidi w:val="0"/>
        <w:spacing w:before="0" w:after="0" w:line="240" w:lineRule="auto"/>
        <w:ind w:left="0" w:right="0" w:firstLine="0"/>
        <w:jc w:val="left"/>
        <w:rPr>
          <w:b/>
          <w:bCs/>
          <w:color w:val="000000"/>
          <w:spacing w:val="0"/>
          <w:w w:val="100"/>
          <w:position w:val="0"/>
        </w:rPr>
      </w:pPr>
    </w:p>
    <w:p>
      <w:pPr>
        <w:pStyle w:val="9"/>
        <w:keepNext w:val="0"/>
        <w:keepLines w:val="0"/>
        <w:framePr w:w="3701" w:h="379" w:wrap="auto" w:vAnchor="margin" w:hAnchor="page" w:x="3664" w:y="11425"/>
        <w:widowControl w:val="0"/>
        <w:shd w:val="clear" w:color="auto" w:fill="auto"/>
        <w:bidi w:val="0"/>
        <w:spacing w:before="0" w:after="0" w:line="240" w:lineRule="auto"/>
        <w:ind w:left="0" w:right="0" w:firstLine="0"/>
        <w:jc w:val="left"/>
        <w:rPr>
          <w:b/>
          <w:bCs/>
          <w:color w:val="000000"/>
          <w:spacing w:val="0"/>
          <w:w w:val="100"/>
          <w:position w:val="0"/>
        </w:rPr>
      </w:pPr>
    </w:p>
    <w:p>
      <w:pPr>
        <w:widowControl w:val="0"/>
        <w:spacing w:line="360" w:lineRule="exact"/>
      </w:pPr>
    </w:p>
    <w:p>
      <w:pPr>
        <w:widowControl w:val="0"/>
        <w:spacing w:line="360" w:lineRule="exact"/>
      </w:pPr>
    </w:p>
    <w:p>
      <w:pPr>
        <w:widowControl w:val="0"/>
        <w:spacing w:line="360" w:lineRule="exact"/>
      </w:pPr>
    </w:p>
    <w:p/>
    <w:p/>
    <w:p/>
    <w:p/>
    <w:p/>
    <w:p/>
    <w:p/>
    <w:p/>
    <w:p/>
    <w:p/>
    <w:p/>
    <w:p/>
    <w:p/>
    <w:p/>
    <w:p/>
    <w:p/>
    <w:p/>
    <w:p/>
    <w:p/>
    <w:p/>
    <w:p/>
    <w:p/>
    <w:p/>
    <w:p/>
    <w:p/>
    <w:p/>
    <w:p/>
    <w:p/>
    <w:p/>
    <w:p/>
    <w:p/>
    <w:p/>
    <w:p/>
    <w:p/>
    <w:p/>
    <w:p/>
    <w:p>
      <w:pPr>
        <w:pStyle w:val="10"/>
        <w:keepNext/>
        <w:keepLines/>
        <w:widowControl w:val="0"/>
        <w:shd w:val="clear" w:color="auto" w:fill="auto"/>
        <w:bidi w:val="0"/>
        <w:spacing w:before="0" w:after="140" w:line="643" w:lineRule="exact"/>
        <w:ind w:left="0" w:right="0" w:firstLine="0"/>
        <w:jc w:val="center"/>
      </w:pPr>
      <w:bookmarkStart w:id="0" w:name="bookmark45"/>
      <w:bookmarkStart w:id="1" w:name="bookmark47"/>
      <w:bookmarkStart w:id="2" w:name="bookmark46"/>
      <w:r>
        <w:rPr>
          <w:color w:val="000000"/>
          <w:spacing w:val="0"/>
          <w:w w:val="100"/>
          <w:position w:val="0"/>
        </w:rPr>
        <w:t>第一部分部门概况</w:t>
      </w:r>
      <w:bookmarkEnd w:id="0"/>
      <w:bookmarkEnd w:id="1"/>
      <w:bookmarkEnd w:id="2"/>
    </w:p>
    <w:p>
      <w:pPr>
        <w:pStyle w:val="9"/>
        <w:keepNext w:val="0"/>
        <w:keepLines w:val="0"/>
        <w:widowControl w:val="0"/>
        <w:shd w:val="clear" w:color="auto" w:fill="auto"/>
        <w:tabs>
          <w:tab w:val="left" w:pos="639"/>
        </w:tabs>
        <w:bidi w:val="0"/>
        <w:spacing w:before="0" w:after="0" w:line="643" w:lineRule="exact"/>
        <w:ind w:left="0" w:right="0" w:firstLine="0"/>
        <w:jc w:val="left"/>
      </w:pPr>
      <w:bookmarkStart w:id="3" w:name="bookmark48"/>
      <w:r>
        <w:rPr>
          <w:color w:val="000000"/>
          <w:spacing w:val="0"/>
          <w:w w:val="100"/>
          <w:position w:val="0"/>
        </w:rPr>
        <w:t>一</w:t>
      </w:r>
      <w:bookmarkEnd w:id="3"/>
      <w:r>
        <w:rPr>
          <w:color w:val="000000"/>
          <w:spacing w:val="0"/>
          <w:w w:val="100"/>
          <w:position w:val="0"/>
        </w:rPr>
        <w:t>、</w:t>
      </w:r>
      <w:r>
        <w:rPr>
          <w:color w:val="000000"/>
          <w:spacing w:val="0"/>
          <w:w w:val="100"/>
          <w:position w:val="0"/>
        </w:rPr>
        <w:tab/>
      </w:r>
      <w:r>
        <w:rPr>
          <w:color w:val="000000"/>
          <w:spacing w:val="0"/>
          <w:w w:val="100"/>
          <w:position w:val="0"/>
        </w:rPr>
        <w:t>部门主要职责及内设机构</w:t>
      </w:r>
    </w:p>
    <w:p>
      <w:pPr>
        <w:pStyle w:val="9"/>
        <w:keepNext w:val="0"/>
        <w:keepLines w:val="0"/>
        <w:widowControl w:val="0"/>
        <w:shd w:val="clear" w:color="auto" w:fill="auto"/>
        <w:tabs>
          <w:tab w:val="left" w:pos="639"/>
        </w:tabs>
        <w:bidi w:val="0"/>
        <w:spacing w:before="0" w:after="0" w:line="643" w:lineRule="exact"/>
        <w:ind w:left="0" w:right="0" w:firstLine="0"/>
        <w:jc w:val="left"/>
      </w:pPr>
      <w:bookmarkStart w:id="4" w:name="bookmark49"/>
      <w:r>
        <w:rPr>
          <w:color w:val="000000"/>
          <w:spacing w:val="0"/>
          <w:w w:val="100"/>
          <w:position w:val="0"/>
        </w:rPr>
        <w:t>二</w:t>
      </w:r>
      <w:bookmarkEnd w:id="4"/>
      <w:r>
        <w:rPr>
          <w:color w:val="000000"/>
          <w:spacing w:val="0"/>
          <w:w w:val="100"/>
          <w:position w:val="0"/>
        </w:rPr>
        <w:t>、</w:t>
      </w:r>
      <w:r>
        <w:rPr>
          <w:color w:val="000000"/>
          <w:spacing w:val="0"/>
          <w:w w:val="100"/>
          <w:position w:val="0"/>
        </w:rPr>
        <w:tab/>
      </w:r>
      <w:r>
        <w:rPr>
          <w:color w:val="000000"/>
          <w:spacing w:val="0"/>
          <w:w w:val="100"/>
          <w:position w:val="0"/>
        </w:rPr>
        <w:t>部门决算单位构成</w:t>
      </w:r>
    </w:p>
    <w:p>
      <w:pPr>
        <w:pStyle w:val="9"/>
        <w:keepNext w:val="0"/>
        <w:keepLines w:val="0"/>
        <w:widowControl w:val="0"/>
        <w:shd w:val="clear" w:color="auto" w:fill="auto"/>
        <w:tabs>
          <w:tab w:val="left" w:pos="639"/>
        </w:tabs>
        <w:bidi w:val="0"/>
        <w:spacing w:before="0" w:after="140" w:line="643" w:lineRule="exact"/>
        <w:ind w:left="0" w:right="0" w:firstLine="0"/>
        <w:jc w:val="left"/>
      </w:pPr>
      <w:bookmarkStart w:id="5" w:name="bookmark50"/>
      <w:r>
        <w:rPr>
          <w:color w:val="000000"/>
          <w:spacing w:val="0"/>
          <w:w w:val="100"/>
          <w:position w:val="0"/>
        </w:rPr>
        <w:t>三</w:t>
      </w:r>
      <w:bookmarkEnd w:id="5"/>
      <w:r>
        <w:rPr>
          <w:color w:val="000000"/>
          <w:spacing w:val="0"/>
          <w:w w:val="100"/>
          <w:position w:val="0"/>
        </w:rPr>
        <w:t>、</w:t>
      </w:r>
      <w:r>
        <w:rPr>
          <w:color w:val="000000"/>
          <w:spacing w:val="0"/>
          <w:w w:val="100"/>
          <w:position w:val="0"/>
        </w:rPr>
        <w:tab/>
      </w:r>
      <w:r>
        <w:rPr>
          <w:color w:val="000000"/>
          <w:spacing w:val="0"/>
          <w:w w:val="100"/>
          <w:position w:val="0"/>
        </w:rPr>
        <w:t>部门人员情况</w:t>
      </w:r>
    </w:p>
    <w:p>
      <w:pPr>
        <w:pStyle w:val="10"/>
        <w:keepNext/>
        <w:keepLines/>
        <w:widowControl w:val="0"/>
        <w:shd w:val="clear" w:color="auto" w:fill="auto"/>
        <w:bidi w:val="0"/>
        <w:spacing w:before="0" w:after="140" w:line="643" w:lineRule="exact"/>
        <w:ind w:left="0" w:right="0" w:firstLine="0"/>
        <w:jc w:val="center"/>
      </w:pPr>
      <w:bookmarkStart w:id="6" w:name="bookmark51"/>
      <w:bookmarkStart w:id="7" w:name="bookmark52"/>
      <w:bookmarkStart w:id="8" w:name="bookmark53"/>
      <w:r>
        <w:rPr>
          <w:color w:val="000000"/>
          <w:spacing w:val="0"/>
          <w:w w:val="100"/>
          <w:position w:val="0"/>
        </w:rPr>
        <w:t>第二部分</w:t>
      </w:r>
      <w:r>
        <w:rPr>
          <w:rFonts w:ascii="Times New Roman" w:hAnsi="Times New Roman" w:eastAsia="Times New Roman" w:cs="Times New Roman"/>
          <w:b w:val="0"/>
          <w:bCs w:val="0"/>
          <w:color w:val="000000"/>
          <w:spacing w:val="0"/>
          <w:w w:val="100"/>
          <w:position w:val="0"/>
          <w:sz w:val="32"/>
          <w:szCs w:val="32"/>
        </w:rPr>
        <w:t>2020</w:t>
      </w:r>
      <w:r>
        <w:rPr>
          <w:color w:val="000000"/>
          <w:spacing w:val="0"/>
          <w:w w:val="100"/>
          <w:position w:val="0"/>
        </w:rPr>
        <w:t>年部门决算表</w:t>
      </w:r>
      <w:bookmarkEnd w:id="6"/>
      <w:bookmarkEnd w:id="7"/>
      <w:bookmarkEnd w:id="8"/>
    </w:p>
    <w:p>
      <w:pPr>
        <w:pStyle w:val="9"/>
        <w:keepNext w:val="0"/>
        <w:keepLines w:val="0"/>
        <w:widowControl w:val="0"/>
        <w:shd w:val="clear" w:color="auto" w:fill="auto"/>
        <w:tabs>
          <w:tab w:val="left" w:pos="639"/>
        </w:tabs>
        <w:bidi w:val="0"/>
        <w:spacing w:before="0" w:after="0" w:line="643" w:lineRule="exact"/>
        <w:ind w:left="0" w:right="0" w:firstLine="0"/>
        <w:jc w:val="left"/>
      </w:pPr>
      <w:bookmarkStart w:id="9" w:name="bookmark54"/>
      <w:r>
        <w:rPr>
          <w:color w:val="000000"/>
          <w:spacing w:val="0"/>
          <w:w w:val="100"/>
          <w:position w:val="0"/>
        </w:rPr>
        <w:t>一</w:t>
      </w:r>
      <w:bookmarkEnd w:id="9"/>
      <w:r>
        <w:rPr>
          <w:color w:val="000000"/>
          <w:spacing w:val="0"/>
          <w:w w:val="100"/>
          <w:position w:val="0"/>
        </w:rPr>
        <w:t>、</w:t>
      </w:r>
      <w:r>
        <w:rPr>
          <w:color w:val="000000"/>
          <w:spacing w:val="0"/>
          <w:w w:val="100"/>
          <w:position w:val="0"/>
        </w:rPr>
        <w:tab/>
      </w:r>
      <w:r>
        <w:rPr>
          <w:color w:val="000000"/>
          <w:spacing w:val="0"/>
          <w:w w:val="100"/>
          <w:position w:val="0"/>
        </w:rPr>
        <w:t>收入支出决算总表</w:t>
      </w:r>
    </w:p>
    <w:p>
      <w:pPr>
        <w:pStyle w:val="9"/>
        <w:keepNext w:val="0"/>
        <w:keepLines w:val="0"/>
        <w:widowControl w:val="0"/>
        <w:shd w:val="clear" w:color="auto" w:fill="auto"/>
        <w:tabs>
          <w:tab w:val="left" w:pos="639"/>
        </w:tabs>
        <w:bidi w:val="0"/>
        <w:spacing w:before="0" w:after="0" w:line="643" w:lineRule="exact"/>
        <w:ind w:left="0" w:right="0" w:firstLine="0"/>
        <w:jc w:val="left"/>
      </w:pPr>
      <w:bookmarkStart w:id="10" w:name="bookmark55"/>
      <w:r>
        <w:rPr>
          <w:color w:val="000000"/>
          <w:spacing w:val="0"/>
          <w:w w:val="100"/>
          <w:position w:val="0"/>
        </w:rPr>
        <w:t>二</w:t>
      </w:r>
      <w:bookmarkEnd w:id="10"/>
      <w:r>
        <w:rPr>
          <w:color w:val="000000"/>
          <w:spacing w:val="0"/>
          <w:w w:val="100"/>
          <w:position w:val="0"/>
        </w:rPr>
        <w:t>、</w:t>
      </w:r>
      <w:r>
        <w:rPr>
          <w:color w:val="000000"/>
          <w:spacing w:val="0"/>
          <w:w w:val="100"/>
          <w:position w:val="0"/>
        </w:rPr>
        <w:tab/>
      </w:r>
      <w:r>
        <w:rPr>
          <w:color w:val="000000"/>
          <w:spacing w:val="0"/>
          <w:w w:val="100"/>
          <w:position w:val="0"/>
        </w:rPr>
        <w:t>收入决算表</w:t>
      </w:r>
    </w:p>
    <w:p>
      <w:pPr>
        <w:pStyle w:val="9"/>
        <w:keepNext w:val="0"/>
        <w:keepLines w:val="0"/>
        <w:widowControl w:val="0"/>
        <w:shd w:val="clear" w:color="auto" w:fill="auto"/>
        <w:tabs>
          <w:tab w:val="left" w:pos="639"/>
        </w:tabs>
        <w:bidi w:val="0"/>
        <w:spacing w:before="0" w:after="0" w:line="643" w:lineRule="exact"/>
        <w:ind w:left="0" w:right="0" w:firstLine="0"/>
        <w:jc w:val="left"/>
      </w:pPr>
      <w:bookmarkStart w:id="11" w:name="bookmark56"/>
      <w:r>
        <w:rPr>
          <w:color w:val="000000"/>
          <w:spacing w:val="0"/>
          <w:w w:val="100"/>
          <w:position w:val="0"/>
        </w:rPr>
        <w:t>三</w:t>
      </w:r>
      <w:bookmarkEnd w:id="11"/>
      <w:r>
        <w:rPr>
          <w:color w:val="000000"/>
          <w:spacing w:val="0"/>
          <w:w w:val="100"/>
          <w:position w:val="0"/>
        </w:rPr>
        <w:t>、</w:t>
      </w:r>
      <w:r>
        <w:rPr>
          <w:color w:val="000000"/>
          <w:spacing w:val="0"/>
          <w:w w:val="100"/>
          <w:position w:val="0"/>
        </w:rPr>
        <w:tab/>
      </w:r>
      <w:r>
        <w:rPr>
          <w:color w:val="000000"/>
          <w:spacing w:val="0"/>
          <w:w w:val="100"/>
          <w:position w:val="0"/>
        </w:rPr>
        <w:t>支出决算表</w:t>
      </w:r>
    </w:p>
    <w:p>
      <w:pPr>
        <w:pStyle w:val="9"/>
        <w:keepNext w:val="0"/>
        <w:keepLines w:val="0"/>
        <w:widowControl w:val="0"/>
        <w:shd w:val="clear" w:color="auto" w:fill="auto"/>
        <w:tabs>
          <w:tab w:val="left" w:pos="639"/>
        </w:tabs>
        <w:bidi w:val="0"/>
        <w:spacing w:before="0" w:after="0" w:line="643" w:lineRule="exact"/>
        <w:ind w:left="0" w:right="0" w:firstLine="0"/>
        <w:jc w:val="left"/>
      </w:pPr>
      <w:bookmarkStart w:id="12" w:name="bookmark57"/>
      <w:r>
        <w:rPr>
          <w:color w:val="000000"/>
          <w:spacing w:val="0"/>
          <w:w w:val="100"/>
          <w:position w:val="0"/>
        </w:rPr>
        <w:t>四</w:t>
      </w:r>
      <w:bookmarkEnd w:id="12"/>
      <w:r>
        <w:rPr>
          <w:color w:val="000000"/>
          <w:spacing w:val="0"/>
          <w:w w:val="100"/>
          <w:position w:val="0"/>
        </w:rPr>
        <w:t>、</w:t>
      </w:r>
      <w:r>
        <w:rPr>
          <w:color w:val="000000"/>
          <w:spacing w:val="0"/>
          <w:w w:val="100"/>
          <w:position w:val="0"/>
        </w:rPr>
        <w:tab/>
      </w:r>
      <w:r>
        <w:rPr>
          <w:color w:val="000000"/>
          <w:spacing w:val="0"/>
          <w:w w:val="100"/>
          <w:position w:val="0"/>
        </w:rPr>
        <w:t>财政拨款收入支出决算总表</w:t>
      </w:r>
    </w:p>
    <w:p>
      <w:pPr>
        <w:pStyle w:val="9"/>
        <w:keepNext w:val="0"/>
        <w:keepLines w:val="0"/>
        <w:widowControl w:val="0"/>
        <w:shd w:val="clear" w:color="auto" w:fill="auto"/>
        <w:tabs>
          <w:tab w:val="left" w:pos="639"/>
        </w:tabs>
        <w:bidi w:val="0"/>
        <w:spacing w:before="0" w:after="0" w:line="643" w:lineRule="exact"/>
        <w:ind w:left="0" w:right="0" w:firstLine="0"/>
        <w:jc w:val="left"/>
      </w:pPr>
      <w:bookmarkStart w:id="13" w:name="bookmark58"/>
      <w:r>
        <w:rPr>
          <w:color w:val="000000"/>
          <w:spacing w:val="0"/>
          <w:w w:val="100"/>
          <w:position w:val="0"/>
        </w:rPr>
        <w:t>五</w:t>
      </w:r>
      <w:bookmarkEnd w:id="13"/>
      <w:r>
        <w:rPr>
          <w:color w:val="000000"/>
          <w:spacing w:val="0"/>
          <w:w w:val="100"/>
          <w:position w:val="0"/>
        </w:rPr>
        <w:t>、</w:t>
      </w:r>
      <w:r>
        <w:rPr>
          <w:color w:val="000000"/>
          <w:spacing w:val="0"/>
          <w:w w:val="100"/>
          <w:position w:val="0"/>
        </w:rPr>
        <w:tab/>
      </w:r>
      <w:r>
        <w:rPr>
          <w:color w:val="000000"/>
          <w:spacing w:val="0"/>
          <w:w w:val="100"/>
          <w:position w:val="0"/>
        </w:rPr>
        <w:t>一般公共预算财政拨款支出决算表</w:t>
      </w:r>
    </w:p>
    <w:p>
      <w:pPr>
        <w:pStyle w:val="9"/>
        <w:keepNext w:val="0"/>
        <w:keepLines w:val="0"/>
        <w:widowControl w:val="0"/>
        <w:shd w:val="clear" w:color="auto" w:fill="auto"/>
        <w:tabs>
          <w:tab w:val="left" w:pos="639"/>
        </w:tabs>
        <w:bidi w:val="0"/>
        <w:spacing w:before="0" w:after="0" w:line="643" w:lineRule="exact"/>
        <w:ind w:left="0" w:right="0" w:firstLine="0"/>
        <w:jc w:val="left"/>
      </w:pPr>
      <w:bookmarkStart w:id="14" w:name="bookmark59"/>
      <w:r>
        <w:rPr>
          <w:color w:val="000000"/>
          <w:spacing w:val="0"/>
          <w:w w:val="100"/>
          <w:position w:val="0"/>
        </w:rPr>
        <w:t>六</w:t>
      </w:r>
      <w:bookmarkEnd w:id="14"/>
      <w:r>
        <w:rPr>
          <w:color w:val="000000"/>
          <w:spacing w:val="0"/>
          <w:w w:val="100"/>
          <w:position w:val="0"/>
        </w:rPr>
        <w:t>、</w:t>
      </w:r>
      <w:r>
        <w:rPr>
          <w:color w:val="000000"/>
          <w:spacing w:val="0"/>
          <w:w w:val="100"/>
          <w:position w:val="0"/>
        </w:rPr>
        <w:tab/>
      </w:r>
      <w:r>
        <w:rPr>
          <w:color w:val="000000"/>
          <w:spacing w:val="0"/>
          <w:w w:val="100"/>
          <w:position w:val="0"/>
        </w:rPr>
        <w:t>一般公共预算财政拨款基本支出决算表</w:t>
      </w:r>
    </w:p>
    <w:p>
      <w:pPr>
        <w:pStyle w:val="9"/>
        <w:keepNext w:val="0"/>
        <w:keepLines w:val="0"/>
        <w:widowControl w:val="0"/>
        <w:shd w:val="clear" w:color="auto" w:fill="auto"/>
        <w:tabs>
          <w:tab w:val="left" w:pos="639"/>
        </w:tabs>
        <w:bidi w:val="0"/>
        <w:spacing w:before="0" w:after="0" w:line="643" w:lineRule="exact"/>
        <w:ind w:left="700" w:right="0" w:hanging="700"/>
        <w:jc w:val="left"/>
      </w:pPr>
      <w:bookmarkStart w:id="15" w:name="bookmark60"/>
      <w:r>
        <w:rPr>
          <w:color w:val="000000"/>
          <w:spacing w:val="0"/>
          <w:w w:val="100"/>
          <w:position w:val="0"/>
        </w:rPr>
        <w:t>七</w:t>
      </w:r>
      <w:bookmarkEnd w:id="15"/>
      <w:r>
        <w:rPr>
          <w:color w:val="000000"/>
          <w:spacing w:val="0"/>
          <w:w w:val="100"/>
          <w:position w:val="0"/>
        </w:rPr>
        <w:t>、</w:t>
      </w:r>
      <w:r>
        <w:rPr>
          <w:color w:val="000000"/>
          <w:spacing w:val="0"/>
          <w:w w:val="100"/>
          <w:position w:val="0"/>
        </w:rPr>
        <w:tab/>
      </w:r>
      <w:r>
        <w:rPr>
          <w:color w:val="000000"/>
          <w:spacing w:val="0"/>
          <w:w w:val="100"/>
          <w:position w:val="0"/>
        </w:rPr>
        <w:t>一般公共预算财政拨款</w:t>
      </w:r>
      <w:r>
        <w:rPr>
          <w:color w:val="000000"/>
          <w:spacing w:val="0"/>
          <w:w w:val="100"/>
          <w:position w:val="0"/>
          <w:lang w:val="zh-CN" w:eastAsia="zh-CN" w:bidi="zh-CN"/>
        </w:rPr>
        <w:t>“三</w:t>
      </w:r>
      <w:r>
        <w:rPr>
          <w:color w:val="000000"/>
          <w:spacing w:val="0"/>
          <w:w w:val="100"/>
          <w:position w:val="0"/>
        </w:rPr>
        <w:t>公”经费及会议费、培训 费支出决算表</w:t>
      </w:r>
    </w:p>
    <w:p>
      <w:pPr>
        <w:pStyle w:val="9"/>
        <w:keepNext w:val="0"/>
        <w:keepLines w:val="0"/>
        <w:widowControl w:val="0"/>
        <w:shd w:val="clear" w:color="auto" w:fill="auto"/>
        <w:tabs>
          <w:tab w:val="left" w:pos="639"/>
        </w:tabs>
        <w:bidi w:val="0"/>
        <w:spacing w:before="0" w:after="0" w:line="643" w:lineRule="exact"/>
        <w:ind w:left="0" w:right="0" w:firstLine="0"/>
        <w:jc w:val="left"/>
      </w:pPr>
      <w:bookmarkStart w:id="16" w:name="bookmark61"/>
      <w:r>
        <w:rPr>
          <w:color w:val="000000"/>
          <w:spacing w:val="0"/>
          <w:w w:val="100"/>
          <w:position w:val="0"/>
        </w:rPr>
        <w:t>八</w:t>
      </w:r>
      <w:bookmarkEnd w:id="16"/>
      <w:r>
        <w:rPr>
          <w:color w:val="000000"/>
          <w:spacing w:val="0"/>
          <w:w w:val="100"/>
          <w:position w:val="0"/>
        </w:rPr>
        <w:t>、</w:t>
      </w:r>
      <w:r>
        <w:rPr>
          <w:color w:val="000000"/>
          <w:spacing w:val="0"/>
          <w:w w:val="100"/>
          <w:position w:val="0"/>
        </w:rPr>
        <w:tab/>
      </w:r>
      <w:r>
        <w:rPr>
          <w:color w:val="000000"/>
          <w:spacing w:val="0"/>
          <w:w w:val="100"/>
          <w:position w:val="0"/>
        </w:rPr>
        <w:t>政府性基金预算财政拨款收入支出决算表</w:t>
      </w:r>
    </w:p>
    <w:p>
      <w:pPr>
        <w:pStyle w:val="9"/>
        <w:keepNext w:val="0"/>
        <w:keepLines w:val="0"/>
        <w:widowControl w:val="0"/>
        <w:shd w:val="clear" w:color="auto" w:fill="auto"/>
        <w:tabs>
          <w:tab w:val="left" w:pos="639"/>
        </w:tabs>
        <w:bidi w:val="0"/>
        <w:spacing w:before="0" w:after="140" w:line="643" w:lineRule="exact"/>
        <w:ind w:left="0" w:right="0" w:firstLine="0"/>
        <w:jc w:val="left"/>
        <w:rPr>
          <w:color w:val="000000"/>
          <w:spacing w:val="0"/>
          <w:w w:val="100"/>
          <w:position w:val="0"/>
        </w:rPr>
      </w:pPr>
      <w:bookmarkStart w:id="17" w:name="bookmark62"/>
      <w:r>
        <w:rPr>
          <w:color w:val="000000"/>
          <w:spacing w:val="0"/>
          <w:w w:val="100"/>
          <w:position w:val="0"/>
        </w:rPr>
        <w:t>九</w:t>
      </w:r>
      <w:bookmarkEnd w:id="17"/>
      <w:r>
        <w:rPr>
          <w:color w:val="000000"/>
          <w:spacing w:val="0"/>
          <w:w w:val="100"/>
          <w:position w:val="0"/>
        </w:rPr>
        <w:t>、</w:t>
      </w:r>
      <w:r>
        <w:rPr>
          <w:color w:val="000000"/>
          <w:spacing w:val="0"/>
          <w:w w:val="100"/>
          <w:position w:val="0"/>
        </w:rPr>
        <w:tab/>
      </w:r>
      <w:r>
        <w:rPr>
          <w:color w:val="000000"/>
          <w:spacing w:val="0"/>
          <w:w w:val="100"/>
          <w:position w:val="0"/>
        </w:rPr>
        <w:t>国有资本经营预算财政拨款支出决算表</w:t>
      </w:r>
      <w:bookmarkStart w:id="18" w:name="bookmark63"/>
      <w:bookmarkStart w:id="19" w:name="bookmark65"/>
      <w:bookmarkStart w:id="20" w:name="bookmark64"/>
    </w:p>
    <w:p>
      <w:pPr>
        <w:pStyle w:val="10"/>
        <w:keepNext/>
        <w:keepLines/>
        <w:widowControl w:val="0"/>
        <w:shd w:val="clear" w:color="auto" w:fill="auto"/>
        <w:bidi w:val="0"/>
        <w:spacing w:before="0" w:after="140" w:line="643" w:lineRule="exact"/>
        <w:ind w:left="0" w:right="0" w:firstLine="0"/>
        <w:jc w:val="center"/>
      </w:pPr>
      <w:r>
        <w:rPr>
          <w:color w:val="000000"/>
          <w:spacing w:val="0"/>
          <w:w w:val="100"/>
          <w:position w:val="0"/>
        </w:rPr>
        <w:t>第三部分</w:t>
      </w:r>
      <w:r>
        <w:rPr>
          <w:rFonts w:ascii="Times New Roman" w:hAnsi="Times New Roman" w:eastAsia="Times New Roman" w:cs="Times New Roman"/>
          <w:b w:val="0"/>
          <w:bCs w:val="0"/>
          <w:color w:val="000000"/>
          <w:spacing w:val="0"/>
          <w:w w:val="100"/>
          <w:position w:val="0"/>
          <w:sz w:val="32"/>
          <w:szCs w:val="32"/>
        </w:rPr>
        <w:t>2020</w:t>
      </w:r>
      <w:r>
        <w:rPr>
          <w:color w:val="000000"/>
          <w:spacing w:val="0"/>
          <w:w w:val="100"/>
          <w:position w:val="0"/>
        </w:rPr>
        <w:t>年部门决算情况说明</w:t>
      </w:r>
      <w:bookmarkEnd w:id="18"/>
      <w:bookmarkEnd w:id="19"/>
      <w:bookmarkEnd w:id="20"/>
    </w:p>
    <w:p>
      <w:pPr>
        <w:pStyle w:val="9"/>
        <w:keepNext w:val="0"/>
        <w:keepLines w:val="0"/>
        <w:widowControl w:val="0"/>
        <w:shd w:val="clear" w:color="auto" w:fill="auto"/>
        <w:bidi w:val="0"/>
        <w:spacing w:before="0" w:after="140" w:line="643" w:lineRule="exact"/>
        <w:ind w:left="0" w:right="0" w:firstLine="0"/>
        <w:jc w:val="left"/>
        <w:sectPr>
          <w:footerReference r:id="rId5" w:type="default"/>
          <w:footerReference r:id="rId6" w:type="even"/>
          <w:footnotePr>
            <w:numFmt w:val="decimal"/>
          </w:footnotePr>
          <w:pgSz w:w="11900" w:h="16840"/>
          <w:pgMar w:top="2389" w:right="1294" w:bottom="2669" w:left="1697" w:header="1961" w:footer="3" w:gutter="0"/>
          <w:pgNumType w:start="8"/>
          <w:cols w:space="720" w:num="1"/>
          <w:rtlGutter w:val="0"/>
          <w:docGrid w:linePitch="360" w:charSpace="0"/>
        </w:sectPr>
      </w:pPr>
      <w:r>
        <w:rPr>
          <w:color w:val="000000"/>
          <w:spacing w:val="0"/>
          <w:w w:val="100"/>
          <w:position w:val="0"/>
        </w:rPr>
        <w:t>一、收入支出决算总体情况说明</w:t>
      </w:r>
    </w:p>
    <w:p>
      <w:pPr>
        <w:pStyle w:val="9"/>
        <w:keepNext w:val="0"/>
        <w:keepLines w:val="0"/>
        <w:widowControl w:val="0"/>
        <w:shd w:val="clear" w:color="auto" w:fill="auto"/>
        <w:tabs>
          <w:tab w:val="left" w:pos="1248"/>
        </w:tabs>
        <w:bidi w:val="0"/>
        <w:spacing w:before="0" w:after="0" w:line="634" w:lineRule="exact"/>
        <w:ind w:left="0" w:right="0" w:firstLine="600"/>
        <w:jc w:val="left"/>
      </w:pPr>
      <w:bookmarkStart w:id="21" w:name="bookmark66"/>
      <w:r>
        <w:rPr>
          <w:color w:val="000000"/>
          <w:spacing w:val="0"/>
          <w:w w:val="100"/>
          <w:position w:val="0"/>
        </w:rPr>
        <w:t>二</w:t>
      </w:r>
      <w:bookmarkEnd w:id="21"/>
      <w:r>
        <w:rPr>
          <w:color w:val="000000"/>
          <w:spacing w:val="0"/>
          <w:w w:val="100"/>
          <w:position w:val="0"/>
        </w:rPr>
        <w:t>、</w:t>
      </w:r>
      <w:r>
        <w:rPr>
          <w:color w:val="000000"/>
          <w:spacing w:val="0"/>
          <w:w w:val="100"/>
          <w:position w:val="0"/>
        </w:rPr>
        <w:tab/>
      </w:r>
      <w:r>
        <w:rPr>
          <w:color w:val="000000"/>
          <w:spacing w:val="0"/>
          <w:w w:val="100"/>
          <w:position w:val="0"/>
        </w:rPr>
        <w:t>收入决算情况说明</w:t>
      </w:r>
    </w:p>
    <w:p>
      <w:pPr>
        <w:pStyle w:val="9"/>
        <w:keepNext w:val="0"/>
        <w:keepLines w:val="0"/>
        <w:widowControl w:val="0"/>
        <w:shd w:val="clear" w:color="auto" w:fill="auto"/>
        <w:tabs>
          <w:tab w:val="left" w:pos="1248"/>
        </w:tabs>
        <w:bidi w:val="0"/>
        <w:spacing w:before="0" w:after="0" w:line="634" w:lineRule="exact"/>
        <w:ind w:left="0" w:right="0" w:firstLine="600"/>
        <w:jc w:val="left"/>
      </w:pPr>
      <w:bookmarkStart w:id="22" w:name="bookmark67"/>
      <w:r>
        <w:rPr>
          <w:color w:val="000000"/>
          <w:spacing w:val="0"/>
          <w:w w:val="100"/>
          <w:position w:val="0"/>
        </w:rPr>
        <w:t>三</w:t>
      </w:r>
      <w:bookmarkEnd w:id="22"/>
      <w:r>
        <w:rPr>
          <w:color w:val="000000"/>
          <w:spacing w:val="0"/>
          <w:w w:val="100"/>
          <w:position w:val="0"/>
        </w:rPr>
        <w:t>、</w:t>
      </w:r>
      <w:r>
        <w:rPr>
          <w:color w:val="000000"/>
          <w:spacing w:val="0"/>
          <w:w w:val="100"/>
          <w:position w:val="0"/>
        </w:rPr>
        <w:tab/>
      </w:r>
      <w:r>
        <w:rPr>
          <w:color w:val="000000"/>
          <w:spacing w:val="0"/>
          <w:w w:val="100"/>
          <w:position w:val="0"/>
        </w:rPr>
        <w:t>支出决算情况说明</w:t>
      </w:r>
    </w:p>
    <w:p>
      <w:pPr>
        <w:pStyle w:val="9"/>
        <w:keepNext w:val="0"/>
        <w:keepLines w:val="0"/>
        <w:widowControl w:val="0"/>
        <w:shd w:val="clear" w:color="auto" w:fill="auto"/>
        <w:tabs>
          <w:tab w:val="left" w:pos="1248"/>
        </w:tabs>
        <w:bidi w:val="0"/>
        <w:spacing w:before="0" w:after="0" w:line="634" w:lineRule="exact"/>
        <w:ind w:left="0" w:right="0" w:firstLine="600"/>
        <w:jc w:val="left"/>
      </w:pPr>
      <w:bookmarkStart w:id="23" w:name="bookmark68"/>
      <w:r>
        <w:rPr>
          <w:color w:val="000000"/>
          <w:spacing w:val="0"/>
          <w:w w:val="100"/>
          <w:position w:val="0"/>
        </w:rPr>
        <w:t>四</w:t>
      </w:r>
      <w:bookmarkEnd w:id="23"/>
      <w:r>
        <w:rPr>
          <w:color w:val="000000"/>
          <w:spacing w:val="0"/>
          <w:w w:val="100"/>
          <w:position w:val="0"/>
        </w:rPr>
        <w:t>、</w:t>
      </w:r>
      <w:r>
        <w:rPr>
          <w:color w:val="000000"/>
          <w:spacing w:val="0"/>
          <w:w w:val="100"/>
          <w:position w:val="0"/>
        </w:rPr>
        <w:tab/>
      </w:r>
      <w:r>
        <w:rPr>
          <w:color w:val="000000"/>
          <w:spacing w:val="0"/>
          <w:w w:val="100"/>
          <w:position w:val="0"/>
        </w:rPr>
        <w:t>财政拨款收入支出决算总体情况说明</w:t>
      </w:r>
    </w:p>
    <w:p>
      <w:pPr>
        <w:pStyle w:val="9"/>
        <w:keepNext w:val="0"/>
        <w:keepLines w:val="0"/>
        <w:widowControl w:val="0"/>
        <w:shd w:val="clear" w:color="auto" w:fill="auto"/>
        <w:tabs>
          <w:tab w:val="left" w:pos="1248"/>
        </w:tabs>
        <w:bidi w:val="0"/>
        <w:spacing w:before="0" w:after="0" w:line="634" w:lineRule="exact"/>
        <w:ind w:left="0" w:right="0" w:firstLine="600"/>
        <w:jc w:val="left"/>
      </w:pPr>
      <w:bookmarkStart w:id="24" w:name="bookmark69"/>
      <w:r>
        <w:rPr>
          <w:color w:val="000000"/>
          <w:spacing w:val="0"/>
          <w:w w:val="100"/>
          <w:position w:val="0"/>
        </w:rPr>
        <w:t>五</w:t>
      </w:r>
      <w:bookmarkEnd w:id="24"/>
      <w:r>
        <w:rPr>
          <w:color w:val="000000"/>
          <w:spacing w:val="0"/>
          <w:w w:val="100"/>
          <w:position w:val="0"/>
        </w:rPr>
        <w:t>、</w:t>
      </w:r>
      <w:r>
        <w:rPr>
          <w:color w:val="000000"/>
          <w:spacing w:val="0"/>
          <w:w w:val="100"/>
          <w:position w:val="0"/>
        </w:rPr>
        <w:tab/>
      </w:r>
      <w:r>
        <w:rPr>
          <w:color w:val="000000"/>
          <w:spacing w:val="0"/>
          <w:w w:val="100"/>
          <w:position w:val="0"/>
        </w:rPr>
        <w:t>一般公共预算财政拨款支出决算情况说明</w:t>
      </w:r>
    </w:p>
    <w:p>
      <w:pPr>
        <w:pStyle w:val="9"/>
        <w:keepNext w:val="0"/>
        <w:keepLines w:val="0"/>
        <w:widowControl w:val="0"/>
        <w:shd w:val="clear" w:color="auto" w:fill="auto"/>
        <w:tabs>
          <w:tab w:val="left" w:pos="1248"/>
        </w:tabs>
        <w:bidi w:val="0"/>
        <w:spacing w:before="0" w:after="0" w:line="634" w:lineRule="exact"/>
        <w:ind w:left="0" w:right="0" w:firstLine="600"/>
        <w:jc w:val="left"/>
      </w:pPr>
      <w:bookmarkStart w:id="25" w:name="bookmark70"/>
      <w:r>
        <w:rPr>
          <w:color w:val="000000"/>
          <w:spacing w:val="0"/>
          <w:w w:val="100"/>
          <w:position w:val="0"/>
        </w:rPr>
        <w:t>六</w:t>
      </w:r>
      <w:bookmarkEnd w:id="25"/>
      <w:r>
        <w:rPr>
          <w:color w:val="000000"/>
          <w:spacing w:val="0"/>
          <w:w w:val="100"/>
          <w:position w:val="0"/>
        </w:rPr>
        <w:t>、</w:t>
      </w:r>
      <w:r>
        <w:rPr>
          <w:color w:val="000000"/>
          <w:spacing w:val="0"/>
          <w:w w:val="100"/>
          <w:position w:val="0"/>
        </w:rPr>
        <w:tab/>
      </w:r>
      <w:r>
        <w:rPr>
          <w:color w:val="000000"/>
          <w:spacing w:val="0"/>
          <w:w w:val="100"/>
          <w:position w:val="0"/>
        </w:rPr>
        <w:t>一般公共预算财政拨款基本支出决算情况说明</w:t>
      </w:r>
    </w:p>
    <w:p>
      <w:pPr>
        <w:pStyle w:val="9"/>
        <w:keepNext w:val="0"/>
        <w:keepLines w:val="0"/>
        <w:widowControl w:val="0"/>
        <w:shd w:val="clear" w:color="auto" w:fill="auto"/>
        <w:tabs>
          <w:tab w:val="left" w:pos="1248"/>
        </w:tabs>
        <w:bidi w:val="0"/>
        <w:spacing w:before="0" w:after="0" w:line="634" w:lineRule="exact"/>
        <w:ind w:left="1240" w:right="0" w:hanging="620"/>
        <w:jc w:val="left"/>
      </w:pPr>
      <w:bookmarkStart w:id="26" w:name="bookmark71"/>
      <w:r>
        <w:rPr>
          <w:color w:val="000000"/>
          <w:spacing w:val="0"/>
          <w:w w:val="100"/>
          <w:position w:val="0"/>
        </w:rPr>
        <w:t>七</w:t>
      </w:r>
      <w:bookmarkEnd w:id="26"/>
      <w:r>
        <w:rPr>
          <w:color w:val="000000"/>
          <w:spacing w:val="0"/>
          <w:w w:val="100"/>
          <w:position w:val="0"/>
        </w:rPr>
        <w:t>、</w:t>
      </w:r>
      <w:r>
        <w:rPr>
          <w:color w:val="000000"/>
          <w:spacing w:val="0"/>
          <w:w w:val="100"/>
          <w:position w:val="0"/>
        </w:rPr>
        <w:tab/>
      </w:r>
      <w:r>
        <w:rPr>
          <w:color w:val="000000"/>
          <w:spacing w:val="0"/>
          <w:w w:val="100"/>
          <w:position w:val="0"/>
        </w:rPr>
        <w:t>一般公共预算财政拨款</w:t>
      </w:r>
      <w:r>
        <w:rPr>
          <w:color w:val="000000"/>
          <w:spacing w:val="0"/>
          <w:w w:val="100"/>
          <w:position w:val="0"/>
          <w:lang w:val="zh-CN" w:eastAsia="zh-CN" w:bidi="zh-CN"/>
        </w:rPr>
        <w:t>“三</w:t>
      </w:r>
      <w:r>
        <w:rPr>
          <w:color w:val="000000"/>
          <w:spacing w:val="0"/>
          <w:w w:val="100"/>
          <w:position w:val="0"/>
        </w:rPr>
        <w:t>公”经费及会议费、培训费 支出决算情况说明</w:t>
      </w:r>
    </w:p>
    <w:p>
      <w:pPr>
        <w:pStyle w:val="9"/>
        <w:keepNext w:val="0"/>
        <w:keepLines w:val="0"/>
        <w:widowControl w:val="0"/>
        <w:shd w:val="clear" w:color="auto" w:fill="auto"/>
        <w:tabs>
          <w:tab w:val="left" w:pos="1248"/>
        </w:tabs>
        <w:bidi w:val="0"/>
        <w:spacing w:before="0" w:after="0" w:line="634" w:lineRule="exact"/>
        <w:ind w:left="0" w:right="0" w:firstLine="600"/>
        <w:jc w:val="left"/>
      </w:pPr>
      <w:bookmarkStart w:id="27" w:name="bookmark72"/>
      <w:r>
        <w:rPr>
          <w:color w:val="000000"/>
          <w:spacing w:val="0"/>
          <w:w w:val="100"/>
          <w:position w:val="0"/>
        </w:rPr>
        <w:t>八</w:t>
      </w:r>
      <w:bookmarkEnd w:id="27"/>
      <w:r>
        <w:rPr>
          <w:color w:val="000000"/>
          <w:spacing w:val="0"/>
          <w:w w:val="100"/>
          <w:position w:val="0"/>
        </w:rPr>
        <w:t>、</w:t>
      </w:r>
      <w:r>
        <w:rPr>
          <w:color w:val="000000"/>
          <w:spacing w:val="0"/>
          <w:w w:val="100"/>
          <w:position w:val="0"/>
        </w:rPr>
        <w:tab/>
      </w:r>
      <w:r>
        <w:rPr>
          <w:color w:val="000000"/>
          <w:spacing w:val="0"/>
          <w:w w:val="100"/>
          <w:position w:val="0"/>
        </w:rPr>
        <w:t>政府性基金预算财政拨款收入支出情况说明</w:t>
      </w:r>
    </w:p>
    <w:p>
      <w:pPr>
        <w:pStyle w:val="9"/>
        <w:keepNext w:val="0"/>
        <w:keepLines w:val="0"/>
        <w:widowControl w:val="0"/>
        <w:shd w:val="clear" w:color="auto" w:fill="auto"/>
        <w:tabs>
          <w:tab w:val="left" w:pos="1248"/>
        </w:tabs>
        <w:bidi w:val="0"/>
        <w:spacing w:before="0" w:after="0" w:line="634" w:lineRule="exact"/>
        <w:ind w:left="0" w:right="0" w:firstLine="600"/>
        <w:jc w:val="left"/>
      </w:pPr>
      <w:bookmarkStart w:id="28" w:name="bookmark73"/>
      <w:r>
        <w:rPr>
          <w:color w:val="000000"/>
          <w:spacing w:val="0"/>
          <w:w w:val="100"/>
          <w:position w:val="0"/>
        </w:rPr>
        <w:t>九</w:t>
      </w:r>
      <w:bookmarkEnd w:id="28"/>
      <w:r>
        <w:rPr>
          <w:color w:val="000000"/>
          <w:spacing w:val="0"/>
          <w:w w:val="100"/>
          <w:position w:val="0"/>
        </w:rPr>
        <w:t>、</w:t>
      </w:r>
      <w:r>
        <w:rPr>
          <w:color w:val="000000"/>
          <w:spacing w:val="0"/>
          <w:w w:val="100"/>
          <w:position w:val="0"/>
        </w:rPr>
        <w:tab/>
      </w:r>
      <w:r>
        <w:rPr>
          <w:color w:val="000000"/>
          <w:spacing w:val="0"/>
          <w:w w:val="100"/>
          <w:position w:val="0"/>
        </w:rPr>
        <w:t>国有资本经营财政拨款收入支出情况说明</w:t>
      </w:r>
    </w:p>
    <w:p>
      <w:pPr>
        <w:pStyle w:val="9"/>
        <w:keepNext w:val="0"/>
        <w:keepLines w:val="0"/>
        <w:widowControl w:val="0"/>
        <w:shd w:val="clear" w:color="auto" w:fill="auto"/>
        <w:bidi w:val="0"/>
        <w:spacing w:before="0" w:after="0" w:line="634" w:lineRule="exact"/>
        <w:ind w:left="0" w:right="0" w:firstLine="600"/>
        <w:jc w:val="left"/>
      </w:pPr>
      <w:r>
        <w:rPr>
          <w:color w:val="000000"/>
          <w:spacing w:val="0"/>
          <w:w w:val="100"/>
          <w:position w:val="0"/>
        </w:rPr>
        <w:t>十、机关运行经费支出情况说明</w:t>
      </w:r>
    </w:p>
    <w:p>
      <w:pPr>
        <w:pStyle w:val="9"/>
        <w:keepNext w:val="0"/>
        <w:keepLines w:val="0"/>
        <w:widowControl w:val="0"/>
        <w:shd w:val="clear" w:color="auto" w:fill="auto"/>
        <w:bidi w:val="0"/>
        <w:spacing w:before="0" w:after="0" w:line="634" w:lineRule="exact"/>
        <w:ind w:left="0" w:right="0" w:firstLine="600"/>
        <w:jc w:val="left"/>
      </w:pPr>
      <w:r>
        <w:rPr>
          <w:color w:val="000000"/>
          <w:spacing w:val="0"/>
          <w:w w:val="100"/>
          <w:position w:val="0"/>
        </w:rPr>
        <w:t>十一、政府采购支出情况说明</w:t>
      </w:r>
    </w:p>
    <w:p>
      <w:pPr>
        <w:pStyle w:val="9"/>
        <w:keepNext w:val="0"/>
        <w:keepLines w:val="0"/>
        <w:widowControl w:val="0"/>
        <w:shd w:val="clear" w:color="auto" w:fill="auto"/>
        <w:bidi w:val="0"/>
        <w:spacing w:before="0" w:after="0" w:line="634" w:lineRule="exact"/>
        <w:ind w:left="0" w:right="0" w:firstLine="600"/>
        <w:jc w:val="left"/>
      </w:pPr>
      <w:r>
        <w:rPr>
          <w:color w:val="000000"/>
          <w:spacing w:val="0"/>
          <w:w w:val="100"/>
          <w:position w:val="0"/>
        </w:rPr>
        <w:t>十二、国有资产占用及购置情况说明</w:t>
      </w:r>
    </w:p>
    <w:p>
      <w:pPr>
        <w:pStyle w:val="9"/>
        <w:keepNext w:val="0"/>
        <w:keepLines w:val="0"/>
        <w:widowControl w:val="0"/>
        <w:shd w:val="clear" w:color="auto" w:fill="auto"/>
        <w:bidi w:val="0"/>
        <w:spacing w:before="0" w:after="180" w:line="634" w:lineRule="exact"/>
        <w:ind w:left="0" w:right="0" w:firstLine="600"/>
        <w:jc w:val="left"/>
      </w:pPr>
      <w:r>
        <w:rPr>
          <w:color w:val="000000"/>
          <w:spacing w:val="0"/>
          <w:w w:val="100"/>
          <w:position w:val="0"/>
        </w:rPr>
        <w:t>十三、预算绩效情况说明</w:t>
      </w:r>
    </w:p>
    <w:p>
      <w:pPr>
        <w:pStyle w:val="9"/>
        <w:keepNext w:val="0"/>
        <w:keepLines w:val="0"/>
        <w:widowControl w:val="0"/>
        <w:shd w:val="clear" w:color="auto" w:fill="auto"/>
        <w:bidi w:val="0"/>
        <w:spacing w:before="0" w:after="0" w:line="634" w:lineRule="exact"/>
        <w:ind w:left="0" w:right="0" w:firstLine="0"/>
        <w:jc w:val="center"/>
        <w:sectPr>
          <w:footerReference r:id="rId7" w:type="default"/>
          <w:footerReference r:id="rId8" w:type="even"/>
          <w:footnotePr>
            <w:numFmt w:val="decimal"/>
          </w:footnotePr>
          <w:pgSz w:w="11900" w:h="16840"/>
          <w:pgMar w:top="2389" w:right="1294" w:bottom="2669" w:left="1697" w:header="1961" w:footer="3" w:gutter="0"/>
          <w:pgNumType w:start="2"/>
          <w:cols w:space="720" w:num="1"/>
          <w:rtlGutter w:val="0"/>
          <w:docGrid w:linePitch="360" w:charSpace="0"/>
        </w:sectPr>
      </w:pPr>
      <w:r>
        <w:rPr>
          <w:b/>
          <w:bCs/>
          <w:color w:val="000000"/>
          <w:spacing w:val="0"/>
          <w:w w:val="100"/>
          <w:position w:val="0"/>
        </w:rPr>
        <w:t>第四部分专业名词解释</w:t>
      </w:r>
    </w:p>
    <w:p>
      <w:pPr>
        <w:pStyle w:val="11"/>
        <w:keepNext/>
        <w:keepLines/>
        <w:widowControl w:val="0"/>
        <w:shd w:val="clear" w:color="auto" w:fill="auto"/>
        <w:bidi w:val="0"/>
        <w:spacing w:before="0" w:after="540" w:line="240" w:lineRule="auto"/>
        <w:ind w:left="0" w:right="0" w:firstLine="0"/>
        <w:jc w:val="center"/>
      </w:pPr>
      <w:bookmarkStart w:id="29" w:name="bookmark75"/>
      <w:bookmarkStart w:id="30" w:name="bookmark74"/>
      <w:bookmarkStart w:id="31" w:name="bookmark76"/>
      <w:r>
        <w:rPr>
          <w:color w:val="000000"/>
          <w:spacing w:val="0"/>
          <w:w w:val="100"/>
          <w:position w:val="0"/>
        </w:rPr>
        <w:t>第一部分部门概况</w:t>
      </w:r>
      <w:bookmarkEnd w:id="29"/>
      <w:bookmarkEnd w:id="30"/>
      <w:bookmarkEnd w:id="31"/>
    </w:p>
    <w:p>
      <w:pPr>
        <w:pStyle w:val="10"/>
        <w:keepNext/>
        <w:keepLines/>
        <w:widowControl w:val="0"/>
        <w:shd w:val="clear" w:color="auto" w:fill="auto"/>
        <w:bidi w:val="0"/>
        <w:spacing w:before="0" w:after="280" w:line="240" w:lineRule="auto"/>
        <w:ind w:left="0" w:right="0"/>
        <w:jc w:val="both"/>
      </w:pPr>
      <w:bookmarkStart w:id="32" w:name="bookmark79"/>
      <w:bookmarkStart w:id="33" w:name="bookmark77"/>
      <w:bookmarkStart w:id="34" w:name="bookmark78"/>
      <w:r>
        <w:rPr>
          <w:color w:val="000000"/>
          <w:spacing w:val="0"/>
          <w:w w:val="100"/>
          <w:position w:val="0"/>
        </w:rPr>
        <w:t>一</w:t>
      </w:r>
      <w:r>
        <w:rPr>
          <w:rFonts w:hint="eastAsia"/>
          <w:color w:val="000000"/>
          <w:spacing w:val="0"/>
          <w:w w:val="100"/>
          <w:position w:val="0"/>
          <w:lang w:eastAsia="zh-CN"/>
        </w:rPr>
        <w:t>、</w:t>
      </w:r>
      <w:r>
        <w:rPr>
          <w:color w:val="000000"/>
          <w:spacing w:val="0"/>
          <w:w w:val="100"/>
          <w:position w:val="0"/>
        </w:rPr>
        <w:t>部门主要职责及内设机构</w:t>
      </w:r>
      <w:bookmarkEnd w:id="32"/>
    </w:p>
    <w:p>
      <w:pPr>
        <w:pStyle w:val="10"/>
        <w:keepNext/>
        <w:keepLines/>
        <w:widowControl w:val="0"/>
        <w:shd w:val="clear" w:color="auto" w:fill="auto"/>
        <w:tabs>
          <w:tab w:val="left" w:pos="1594"/>
        </w:tabs>
        <w:bidi w:val="0"/>
        <w:spacing w:before="0" w:after="280" w:line="240" w:lineRule="auto"/>
        <w:ind w:left="0" w:right="0" w:firstLine="780"/>
        <w:jc w:val="left"/>
      </w:pPr>
      <w:bookmarkStart w:id="35" w:name="bookmark80"/>
      <w:bookmarkStart w:id="36" w:name="bookmark81"/>
      <w:r>
        <w:rPr>
          <w:color w:val="000000"/>
          <w:spacing w:val="0"/>
          <w:w w:val="100"/>
          <w:position w:val="0"/>
        </w:rPr>
        <w:t>（</w:t>
      </w:r>
      <w:bookmarkEnd w:id="35"/>
      <w:r>
        <w:rPr>
          <w:color w:val="000000"/>
          <w:spacing w:val="0"/>
          <w:w w:val="100"/>
          <w:position w:val="0"/>
        </w:rPr>
        <w:t>一）主要职责。</w:t>
      </w:r>
      <w:bookmarkEnd w:id="33"/>
      <w:bookmarkEnd w:id="34"/>
      <w:bookmarkEnd w:id="36"/>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jc w:val="left"/>
        <w:textAlignment w:val="auto"/>
        <w:rPr>
          <w:rFonts w:hint="eastAsia" w:asciiTheme="minorEastAsia" w:hAnsiTheme="minorEastAsia" w:eastAsiaTheme="minorEastAsia" w:cstheme="minorEastAsia"/>
          <w:color w:val="000000"/>
          <w:kern w:val="0"/>
          <w:sz w:val="30"/>
          <w:szCs w:val="30"/>
          <w:shd w:val="clear" w:color="auto" w:fill="FFFFFF"/>
        </w:rPr>
      </w:pPr>
      <w:r>
        <w:rPr>
          <w:rFonts w:hint="eastAsia" w:asciiTheme="minorEastAsia" w:hAnsiTheme="minorEastAsia" w:eastAsiaTheme="minorEastAsia" w:cstheme="minorEastAsia"/>
          <w:color w:val="000000"/>
          <w:kern w:val="0"/>
          <w:sz w:val="30"/>
          <w:szCs w:val="30"/>
          <w:shd w:val="clear" w:color="auto" w:fill="FFFFFF"/>
        </w:rPr>
        <w:t>1、团结和动员全县广大科技工作者以经济建设为中心，坚持和贯彻党的科技方针、政策，参与、推动科教兴绥、人才强县和可持续发展战略的实施，促进科技进步、经济发展和社会繁荣，为加快建设幸福绥德服务。</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color w:val="000000"/>
          <w:kern w:val="0"/>
          <w:sz w:val="30"/>
          <w:szCs w:val="30"/>
          <w:shd w:val="clear" w:color="auto" w:fill="FFFFFF"/>
        </w:rPr>
      </w:pPr>
      <w:r>
        <w:rPr>
          <w:rFonts w:hint="eastAsia" w:asciiTheme="minorEastAsia" w:hAnsiTheme="minorEastAsia" w:eastAsiaTheme="minorEastAsia" w:cstheme="minorEastAsia"/>
          <w:color w:val="000000"/>
          <w:kern w:val="0"/>
          <w:sz w:val="30"/>
          <w:szCs w:val="30"/>
          <w:shd w:val="clear" w:color="auto" w:fill="FFFFFF"/>
        </w:rPr>
        <w:t xml:space="preserve">    2、依照《</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"http://baike.baidu.com/view/414734.htm" \t "http://baike.baidu.com/_blank" </w:instrText>
      </w:r>
      <w:r>
        <w:rPr>
          <w:rFonts w:hint="eastAsia" w:asciiTheme="minorEastAsia" w:hAnsiTheme="minorEastAsia" w:eastAsiaTheme="minorEastAsia" w:cstheme="minorEastAsia"/>
          <w:sz w:val="30"/>
          <w:szCs w:val="30"/>
        </w:rPr>
        <w:fldChar w:fldCharType="separate"/>
      </w:r>
      <w:r>
        <w:rPr>
          <w:rStyle w:val="7"/>
          <w:rFonts w:hint="eastAsia" w:asciiTheme="minorEastAsia" w:hAnsiTheme="minorEastAsia" w:eastAsiaTheme="minorEastAsia" w:cstheme="minorEastAsia"/>
          <w:color w:val="000000"/>
          <w:sz w:val="30"/>
          <w:szCs w:val="30"/>
          <w:u w:val="none"/>
          <w:shd w:val="clear" w:color="auto" w:fill="FFFFFF"/>
        </w:rPr>
        <w:t>中华人民共和国科学技术普及法</w:t>
      </w:r>
      <w:r>
        <w:rPr>
          <w:rStyle w:val="7"/>
          <w:rFonts w:hint="eastAsia" w:asciiTheme="minorEastAsia" w:hAnsiTheme="minorEastAsia" w:eastAsiaTheme="minorEastAsia" w:cstheme="minorEastAsia"/>
          <w:color w:val="000000"/>
          <w:sz w:val="30"/>
          <w:szCs w:val="30"/>
          <w:u w:val="none"/>
          <w:shd w:val="clear" w:color="auto" w:fill="FFFFFF"/>
        </w:rPr>
        <w:fldChar w:fldCharType="end"/>
      </w:r>
      <w:r>
        <w:rPr>
          <w:rFonts w:hint="eastAsia" w:asciiTheme="minorEastAsia" w:hAnsiTheme="minorEastAsia" w:eastAsiaTheme="minorEastAsia" w:cstheme="minorEastAsia"/>
          <w:color w:val="000000"/>
          <w:kern w:val="0"/>
          <w:sz w:val="30"/>
          <w:szCs w:val="30"/>
          <w:shd w:val="clear" w:color="auto" w:fill="FFFFFF"/>
        </w:rPr>
        <w:t>》，弘扬科学精神，普及科学知识，传播科学思想和科学方法。捍卫科学尊严，推广先进技术，开展青少年科学技术教育活动，提高全民科学素质。</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color w:val="000000"/>
          <w:kern w:val="0"/>
          <w:sz w:val="30"/>
          <w:szCs w:val="30"/>
          <w:shd w:val="clear" w:color="auto" w:fill="FFFFFF"/>
        </w:rPr>
      </w:pPr>
      <w:r>
        <w:rPr>
          <w:rFonts w:hint="eastAsia" w:asciiTheme="minorEastAsia" w:hAnsiTheme="minorEastAsia" w:eastAsiaTheme="minorEastAsia" w:cstheme="minorEastAsia"/>
          <w:color w:val="000000"/>
          <w:kern w:val="0"/>
          <w:sz w:val="30"/>
          <w:szCs w:val="30"/>
          <w:shd w:val="clear" w:color="auto" w:fill="FFFFFF"/>
        </w:rPr>
        <w:t xml:space="preserve">    3、开展学术交流，活跃学术思想，促进学科发展，推动自主创新。</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jc w:val="left"/>
        <w:textAlignment w:val="auto"/>
        <w:rPr>
          <w:rFonts w:hint="eastAsia"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4、反映科学工作者的建议、意见和要求，维护科技工作者的合法权益，组织科技工作者参与科技政策、规划的制定。</w:t>
      </w:r>
    </w:p>
    <w:p>
      <w:pPr>
        <w:pStyle w:val="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333333"/>
          <w:sz w:val="30"/>
          <w:szCs w:val="30"/>
        </w:rPr>
        <w:t xml:space="preserve">    5、推广先进科学技术，促进科学技术成果转化，组织学会与企业的协作，开展科学技术咨询活动，推动科学技术进步。</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kern w:val="0"/>
          <w:sz w:val="30"/>
          <w:szCs w:val="30"/>
          <w:shd w:val="clear" w:color="auto" w:fill="FFFFFF"/>
        </w:rPr>
        <w:t xml:space="preserve">    6、推荐表彰奖励优秀科学技术工作者，举荐人才。</w:t>
      </w:r>
    </w:p>
    <w:p>
      <w:pPr>
        <w:pStyle w:val="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333333"/>
          <w:sz w:val="30"/>
          <w:szCs w:val="30"/>
        </w:rPr>
        <w:t xml:space="preserve">    7、开展科技人员继续教育和培训工作。</w:t>
      </w:r>
    </w:p>
    <w:p>
      <w:pPr>
        <w:pStyle w:val="4"/>
        <w:keepNext w:val="0"/>
        <w:keepLines w:val="0"/>
        <w:pageBreakBefore w:val="0"/>
        <w:widowControl/>
        <w:kinsoku/>
        <w:wordWrap/>
        <w:overflowPunct/>
        <w:topLinePunct w:val="0"/>
        <w:autoSpaceDE/>
        <w:autoSpaceDN/>
        <w:bidi w:val="0"/>
        <w:adjustRightInd/>
        <w:snapToGrid/>
        <w:spacing w:line="640" w:lineRule="exact"/>
        <w:ind w:firstLine="640"/>
        <w:textAlignment w:val="auto"/>
        <w:rPr>
          <w:rFonts w:hint="eastAsia"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8、兴办和发展符合科协宗旨的社会公益性事业。</w:t>
      </w:r>
    </w:p>
    <w:p>
      <w:pPr>
        <w:pStyle w:val="4"/>
        <w:keepNext w:val="0"/>
        <w:keepLines w:val="0"/>
        <w:pageBreakBefore w:val="0"/>
        <w:widowControl/>
        <w:kinsoku/>
        <w:wordWrap/>
        <w:overflowPunct/>
        <w:topLinePunct w:val="0"/>
        <w:autoSpaceDE/>
        <w:autoSpaceDN/>
        <w:bidi w:val="0"/>
        <w:adjustRightInd/>
        <w:snapToGrid/>
        <w:spacing w:line="640" w:lineRule="exact"/>
        <w:ind w:firstLine="640"/>
        <w:textAlignment w:val="auto"/>
        <w:rPr>
          <w:color w:val="000000"/>
          <w:spacing w:val="0"/>
          <w:w w:val="100"/>
          <w:position w:val="0"/>
        </w:rPr>
      </w:pPr>
      <w:r>
        <w:rPr>
          <w:rFonts w:hint="eastAsia" w:asciiTheme="minorEastAsia" w:hAnsiTheme="minorEastAsia" w:eastAsiaTheme="minorEastAsia" w:cstheme="minorEastAsia"/>
          <w:color w:val="000000"/>
          <w:kern w:val="0"/>
          <w:sz w:val="30"/>
          <w:szCs w:val="30"/>
          <w:shd w:val="clear" w:color="auto" w:fill="FFFFFF"/>
        </w:rPr>
        <w:t>9、</w:t>
      </w:r>
      <w:r>
        <w:rPr>
          <w:rFonts w:hint="eastAsia" w:asciiTheme="minorEastAsia" w:hAnsiTheme="minorEastAsia" w:eastAsiaTheme="minorEastAsia" w:cstheme="minorEastAsia"/>
          <w:color w:val="333333"/>
          <w:sz w:val="30"/>
          <w:szCs w:val="30"/>
        </w:rPr>
        <w:t>承办县委、县政府交办的其他事项。</w:t>
      </w:r>
    </w:p>
    <w:p>
      <w:pPr>
        <w:pStyle w:val="10"/>
        <w:keepNext/>
        <w:keepLines/>
        <w:widowControl w:val="0"/>
        <w:shd w:val="clear" w:color="auto" w:fill="auto"/>
        <w:tabs>
          <w:tab w:val="left" w:pos="1594"/>
        </w:tabs>
        <w:bidi w:val="0"/>
        <w:spacing w:before="0" w:after="280" w:line="240" w:lineRule="auto"/>
        <w:ind w:left="0" w:right="0" w:firstLine="780"/>
        <w:jc w:val="left"/>
      </w:pPr>
      <w:bookmarkStart w:id="37" w:name="bookmark84"/>
      <w:bookmarkStart w:id="38" w:name="bookmark85"/>
      <w:bookmarkStart w:id="39" w:name="bookmark82"/>
      <w:bookmarkStart w:id="40" w:name="bookmark83"/>
      <w:r>
        <w:rPr>
          <w:color w:val="000000"/>
          <w:spacing w:val="0"/>
          <w:w w:val="100"/>
          <w:position w:val="0"/>
        </w:rPr>
        <w:t>（</w:t>
      </w:r>
      <w:bookmarkEnd w:id="37"/>
      <w:r>
        <w:rPr>
          <w:color w:val="000000"/>
          <w:spacing w:val="0"/>
          <w:w w:val="100"/>
          <w:position w:val="0"/>
        </w:rPr>
        <w:t>二）内设机构。</w:t>
      </w:r>
      <w:bookmarkEnd w:id="38"/>
    </w:p>
    <w:p>
      <w:pPr>
        <w:pStyle w:val="10"/>
        <w:keepNext/>
        <w:keepLines/>
        <w:widowControl w:val="0"/>
        <w:shd w:val="clear" w:color="auto" w:fill="auto"/>
        <w:bidi w:val="0"/>
        <w:spacing w:before="0" w:after="280" w:line="240" w:lineRule="auto"/>
        <w:ind w:left="0" w:right="0"/>
        <w:jc w:val="left"/>
      </w:pPr>
      <w:bookmarkStart w:id="41" w:name="bookmark86"/>
      <w:r>
        <w:rPr>
          <w:color w:val="000000"/>
          <w:spacing w:val="0"/>
          <w:w w:val="100"/>
          <w:position w:val="0"/>
        </w:rPr>
        <w:t>二、部门决算单位构成</w:t>
      </w:r>
      <w:bookmarkEnd w:id="39"/>
      <w:bookmarkEnd w:id="40"/>
      <w:bookmarkEnd w:id="41"/>
    </w:p>
    <w:p>
      <w:pPr>
        <w:snapToGrid w:val="0"/>
        <w:spacing w:line="560" w:lineRule="exact"/>
        <w:ind w:firstLine="620" w:firstLineChars="200"/>
        <w:rPr>
          <w:rFonts w:hint="default" w:ascii="仿宋_GB2312" w:hAnsi="仿宋_GB2312" w:eastAsia="仿宋_GB2312" w:cs="仿宋_GB2312"/>
          <w:sz w:val="32"/>
          <w:szCs w:val="32"/>
        </w:rPr>
      </w:pPr>
      <w:r>
        <w:rPr>
          <w:rFonts w:ascii="仿宋_GB2312" w:hAnsi="仿宋_GB2312" w:eastAsia="仿宋_GB2312" w:cs="仿宋_GB2312"/>
          <w:color w:val="000000"/>
          <w:kern w:val="0"/>
          <w:sz w:val="31"/>
          <w:szCs w:val="31"/>
        </w:rPr>
        <w:t>纳入</w:t>
      </w:r>
      <w:r>
        <w:rPr>
          <w:rFonts w:ascii="仿宋_GB2312" w:hAnsi="仿宋_GB2312" w:eastAsia="仿宋_GB2312" w:cs="仿宋_GB2312"/>
          <w:sz w:val="32"/>
          <w:szCs w:val="32"/>
        </w:rPr>
        <w:t>本部门20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年部门决算编制范围的单位包括科协本级机关单位1个。</w:t>
      </w:r>
    </w:p>
    <w:p>
      <w:pPr>
        <w:pStyle w:val="9"/>
        <w:keepNext w:val="0"/>
        <w:keepLines w:val="0"/>
        <w:widowControl w:val="0"/>
        <w:shd w:val="clear" w:color="auto" w:fill="auto"/>
        <w:bidi w:val="0"/>
        <w:spacing w:before="0" w:after="280" w:line="240" w:lineRule="auto"/>
        <w:ind w:left="0" w:right="0" w:firstLine="640"/>
        <w:jc w:val="both"/>
      </w:pPr>
    </w:p>
    <w:tbl>
      <w:tblPr>
        <w:tblStyle w:val="5"/>
        <w:tblW w:w="0" w:type="auto"/>
        <w:jc w:val="center"/>
        <w:tblLayout w:type="fixed"/>
        <w:tblCellMar>
          <w:top w:w="0" w:type="dxa"/>
          <w:left w:w="10" w:type="dxa"/>
          <w:bottom w:w="0" w:type="dxa"/>
          <w:right w:w="10" w:type="dxa"/>
        </w:tblCellMar>
      </w:tblPr>
      <w:tblGrid>
        <w:gridCol w:w="1450"/>
        <w:gridCol w:w="7301"/>
      </w:tblGrid>
      <w:tr>
        <w:tblPrEx>
          <w:tblCellMar>
            <w:top w:w="0" w:type="dxa"/>
            <w:left w:w="10" w:type="dxa"/>
            <w:bottom w:w="0" w:type="dxa"/>
            <w:right w:w="10" w:type="dxa"/>
          </w:tblCellMar>
        </w:tblPrEx>
        <w:trPr>
          <w:trHeight w:val="706"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序号</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单位名称</w:t>
            </w:r>
          </w:p>
        </w:tc>
      </w:tr>
      <w:tr>
        <w:tblPrEx>
          <w:tblCellMar>
            <w:top w:w="0" w:type="dxa"/>
            <w:left w:w="10" w:type="dxa"/>
            <w:bottom w:w="0" w:type="dxa"/>
            <w:right w:w="10" w:type="dxa"/>
          </w:tblCellMar>
        </w:tblPrEx>
        <w:trPr>
          <w:trHeight w:val="691"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rFonts w:ascii="仿宋_GB2312" w:hAnsi="仿宋_GB2312" w:eastAsia="仿宋_GB2312"/>
                <w:sz w:val="32"/>
              </w:rPr>
              <w:t>绥德县科学技术协会（机关）</w:t>
            </w:r>
          </w:p>
        </w:tc>
      </w:tr>
    </w:tbl>
    <w:p>
      <w:pPr>
        <w:pStyle w:val="10"/>
        <w:keepNext/>
        <w:keepLines/>
        <w:widowControl w:val="0"/>
        <w:shd w:val="clear" w:color="auto" w:fill="auto"/>
        <w:bidi w:val="0"/>
        <w:spacing w:before="0" w:after="0" w:line="614" w:lineRule="exact"/>
        <w:ind w:left="0" w:right="0"/>
        <w:jc w:val="left"/>
        <w:rPr>
          <w:color w:val="000000"/>
          <w:spacing w:val="0"/>
          <w:w w:val="100"/>
          <w:position w:val="0"/>
        </w:rPr>
      </w:pPr>
      <w:bookmarkStart w:id="42" w:name="bookmark87"/>
      <w:bookmarkStart w:id="43" w:name="bookmark89"/>
      <w:bookmarkStart w:id="44" w:name="bookmark88"/>
    </w:p>
    <w:p>
      <w:pPr>
        <w:pStyle w:val="10"/>
        <w:keepNext/>
        <w:keepLines/>
        <w:widowControl w:val="0"/>
        <w:shd w:val="clear" w:color="auto" w:fill="auto"/>
        <w:bidi w:val="0"/>
        <w:spacing w:before="0" w:after="0" w:line="614" w:lineRule="exact"/>
        <w:ind w:left="0" w:right="0"/>
        <w:jc w:val="left"/>
        <w:rPr>
          <w:color w:val="000000"/>
          <w:spacing w:val="0"/>
          <w:w w:val="100"/>
          <w:position w:val="0"/>
        </w:rPr>
      </w:pPr>
    </w:p>
    <w:p>
      <w:pPr>
        <w:pStyle w:val="10"/>
        <w:keepNext/>
        <w:keepLines/>
        <w:widowControl w:val="0"/>
        <w:shd w:val="clear" w:color="auto" w:fill="auto"/>
        <w:bidi w:val="0"/>
        <w:spacing w:before="0" w:after="0" w:line="614" w:lineRule="exact"/>
        <w:ind w:left="0" w:right="0"/>
        <w:jc w:val="left"/>
      </w:pPr>
      <w:r>
        <w:rPr>
          <w:color w:val="000000"/>
          <w:spacing w:val="0"/>
          <w:w w:val="100"/>
          <w:position w:val="0"/>
        </w:rPr>
        <w:t>三</w:t>
      </w:r>
      <w:r>
        <w:rPr>
          <w:rFonts w:hint="eastAsia"/>
          <w:color w:val="000000"/>
          <w:spacing w:val="0"/>
          <w:w w:val="100"/>
          <w:position w:val="0"/>
          <w:lang w:eastAsia="zh-CN"/>
        </w:rPr>
        <w:t>、</w:t>
      </w:r>
      <w:r>
        <w:rPr>
          <w:color w:val="000000"/>
          <w:spacing w:val="0"/>
          <w:w w:val="100"/>
          <w:position w:val="0"/>
        </w:rPr>
        <w:t>部门人员情况</w:t>
      </w:r>
      <w:bookmarkEnd w:id="42"/>
      <w:bookmarkEnd w:id="43"/>
      <w:bookmarkEnd w:id="44"/>
    </w:p>
    <w:p>
      <w:pPr>
        <w:pStyle w:val="9"/>
        <w:keepNext w:val="0"/>
        <w:keepLines w:val="0"/>
        <w:widowControl w:val="0"/>
        <w:shd w:val="clear" w:color="auto" w:fill="auto"/>
        <w:bidi w:val="0"/>
        <w:spacing w:before="0" w:after="280" w:line="614" w:lineRule="exact"/>
        <w:ind w:left="0" w:right="0" w:firstLine="660"/>
        <w:jc w:val="both"/>
      </w:pPr>
      <w:r>
        <w:rPr>
          <w:color w:val="000000"/>
          <w:spacing w:val="0"/>
          <w:w w:val="100"/>
          <w:position w:val="0"/>
        </w:rPr>
        <w:t>截止</w:t>
      </w:r>
      <w:r>
        <w:rPr>
          <w:rFonts w:ascii="Times New Roman" w:hAnsi="Times New Roman" w:eastAsia="Times New Roman" w:cs="Times New Roman"/>
          <w:color w:val="000000"/>
          <w:spacing w:val="0"/>
          <w:w w:val="100"/>
          <w:position w:val="0"/>
        </w:rPr>
        <w:t>2020</w:t>
      </w:r>
      <w:r>
        <w:rPr>
          <w:color w:val="000000"/>
          <w:spacing w:val="0"/>
          <w:w w:val="100"/>
          <w:position w:val="0"/>
        </w:rPr>
        <w:t>年底，本部门人员编制</w:t>
      </w:r>
      <w:r>
        <w:rPr>
          <w:rFonts w:hint="eastAsia"/>
          <w:color w:val="000000"/>
          <w:spacing w:val="0"/>
          <w:w w:val="100"/>
          <w:position w:val="0"/>
          <w:lang w:val="en-US" w:eastAsia="zh-CN"/>
        </w:rPr>
        <w:t>6</w:t>
      </w:r>
      <w:r>
        <w:rPr>
          <w:color w:val="000000"/>
          <w:spacing w:val="0"/>
          <w:w w:val="100"/>
          <w:position w:val="0"/>
        </w:rPr>
        <w:t>人，其中行政编制</w:t>
      </w:r>
      <w:r>
        <w:rPr>
          <w:rFonts w:hint="eastAsia"/>
          <w:color w:val="000000"/>
          <w:spacing w:val="0"/>
          <w:w w:val="100"/>
          <w:position w:val="0"/>
          <w:lang w:val="en-US" w:eastAsia="zh-CN"/>
        </w:rPr>
        <w:t>6</w:t>
      </w:r>
      <w:r>
        <w:rPr>
          <w:color w:val="000000"/>
          <w:spacing w:val="0"/>
          <w:w w:val="100"/>
          <w:position w:val="0"/>
        </w:rPr>
        <w:t>人、事业编制</w:t>
      </w:r>
      <w:r>
        <w:rPr>
          <w:rFonts w:hint="eastAsia"/>
          <w:color w:val="000000"/>
          <w:spacing w:val="0"/>
          <w:w w:val="100"/>
          <w:position w:val="0"/>
          <w:lang w:val="en-US" w:eastAsia="zh-CN"/>
        </w:rPr>
        <w:t>0</w:t>
      </w:r>
      <w:r>
        <w:rPr>
          <w:color w:val="000000"/>
          <w:spacing w:val="0"/>
          <w:w w:val="100"/>
          <w:position w:val="0"/>
        </w:rPr>
        <w:t>人；实有人员</w:t>
      </w:r>
      <w:r>
        <w:rPr>
          <w:rFonts w:hint="eastAsia"/>
          <w:color w:val="000000"/>
          <w:spacing w:val="0"/>
          <w:w w:val="100"/>
          <w:position w:val="0"/>
          <w:lang w:val="en-US" w:eastAsia="zh-CN"/>
        </w:rPr>
        <w:t>6</w:t>
      </w:r>
      <w:r>
        <w:rPr>
          <w:color w:val="000000"/>
          <w:spacing w:val="0"/>
          <w:w w:val="100"/>
          <w:position w:val="0"/>
        </w:rPr>
        <w:t>人，其中行政</w:t>
      </w:r>
      <w:r>
        <w:rPr>
          <w:rFonts w:hint="eastAsia"/>
          <w:color w:val="000000"/>
          <w:spacing w:val="0"/>
          <w:w w:val="100"/>
          <w:position w:val="0"/>
          <w:lang w:val="en-US" w:eastAsia="zh-CN"/>
        </w:rPr>
        <w:t>6</w:t>
      </w:r>
      <w:r>
        <w:rPr>
          <w:color w:val="000000"/>
          <w:spacing w:val="0"/>
          <w:w w:val="100"/>
          <w:position w:val="0"/>
        </w:rPr>
        <w:t>人、事业</w:t>
      </w:r>
      <w:r>
        <w:rPr>
          <w:rFonts w:hint="eastAsia"/>
          <w:color w:val="000000"/>
          <w:spacing w:val="0"/>
          <w:w w:val="100"/>
          <w:position w:val="0"/>
          <w:lang w:val="en-US" w:eastAsia="zh-CN" w:bidi="en-US"/>
        </w:rPr>
        <w:t>0</w:t>
      </w:r>
      <w:r>
        <w:rPr>
          <w:color w:val="000000"/>
          <w:spacing w:val="0"/>
          <w:w w:val="100"/>
          <w:position w:val="0"/>
        </w:rPr>
        <w:t>人。单位管理的离退休人员</w:t>
      </w:r>
      <w:r>
        <w:rPr>
          <w:rFonts w:hint="eastAsia"/>
          <w:color w:val="000000"/>
          <w:spacing w:val="0"/>
          <w:w w:val="100"/>
          <w:position w:val="0"/>
          <w:lang w:val="en-US" w:eastAsia="zh-CN"/>
        </w:rPr>
        <w:t>4</w:t>
      </w:r>
      <w:r>
        <w:rPr>
          <w:color w:val="000000"/>
          <w:spacing w:val="0"/>
          <w:w w:val="100"/>
          <w:position w:val="0"/>
        </w:rPr>
        <w:t>人，已经移交养老统筹办的离退休人员</w:t>
      </w:r>
      <w:r>
        <w:rPr>
          <w:rFonts w:hint="eastAsia"/>
          <w:color w:val="000000"/>
          <w:spacing w:val="0"/>
          <w:w w:val="100"/>
          <w:position w:val="0"/>
          <w:lang w:val="en-US" w:eastAsia="zh-CN" w:bidi="en-US"/>
        </w:rPr>
        <w:t>4</w:t>
      </w:r>
      <w:r>
        <w:rPr>
          <w:color w:val="000000"/>
          <w:spacing w:val="0"/>
          <w:w w:val="100"/>
          <w:position w:val="0"/>
        </w:rPr>
        <w:t>人。</w:t>
      </w:r>
      <w:r>
        <w:br w:type="page"/>
      </w:r>
    </w:p>
    <w:p>
      <w:pPr>
        <w:pStyle w:val="11"/>
        <w:keepNext/>
        <w:keepLines/>
        <w:widowControl w:val="0"/>
        <w:shd w:val="clear" w:color="auto" w:fill="auto"/>
        <w:bidi w:val="0"/>
        <w:spacing w:before="0" w:after="580" w:line="240" w:lineRule="auto"/>
        <w:ind w:left="0" w:right="0" w:firstLine="0"/>
        <w:jc w:val="center"/>
      </w:pPr>
      <w:bookmarkStart w:id="45" w:name="bookmark92"/>
      <w:bookmarkStart w:id="46" w:name="bookmark91"/>
      <w:bookmarkStart w:id="47" w:name="bookmark90"/>
      <w:r>
        <w:rPr>
          <w:color w:val="000000"/>
          <w:spacing w:val="0"/>
          <w:w w:val="100"/>
          <w:position w:val="0"/>
        </w:rPr>
        <w:t>第二部分</w:t>
      </w:r>
      <w:r>
        <w:rPr>
          <w:rFonts w:ascii="Times New Roman" w:hAnsi="Times New Roman" w:eastAsia="Times New Roman" w:cs="Times New Roman"/>
          <w:b/>
          <w:bCs/>
          <w:color w:val="000000"/>
          <w:spacing w:val="0"/>
          <w:w w:val="100"/>
          <w:position w:val="0"/>
        </w:rPr>
        <w:t>2020</w:t>
      </w:r>
      <w:r>
        <w:rPr>
          <w:color w:val="000000"/>
          <w:spacing w:val="0"/>
          <w:w w:val="100"/>
          <w:position w:val="0"/>
        </w:rPr>
        <w:t>年度部门决算表</w:t>
      </w:r>
      <w:bookmarkEnd w:id="45"/>
      <w:bookmarkEnd w:id="46"/>
      <w:bookmarkEnd w:id="47"/>
    </w:p>
    <w:tbl>
      <w:tblPr>
        <w:tblStyle w:val="5"/>
        <w:tblW w:w="0" w:type="auto"/>
        <w:jc w:val="center"/>
        <w:tblLayout w:type="fixed"/>
        <w:tblCellMar>
          <w:top w:w="0" w:type="dxa"/>
          <w:left w:w="10" w:type="dxa"/>
          <w:bottom w:w="0" w:type="dxa"/>
          <w:right w:w="10" w:type="dxa"/>
        </w:tblCellMar>
      </w:tblPr>
      <w:tblGrid>
        <w:gridCol w:w="758"/>
        <w:gridCol w:w="4166"/>
        <w:gridCol w:w="1051"/>
        <w:gridCol w:w="3125"/>
      </w:tblGrid>
      <w:tr>
        <w:tblPrEx>
          <w:tblCellMar>
            <w:top w:w="0" w:type="dxa"/>
            <w:left w:w="10" w:type="dxa"/>
            <w:bottom w:w="0" w:type="dxa"/>
            <w:right w:w="10" w:type="dxa"/>
          </w:tblCellMar>
        </w:tblPrEx>
        <w:trPr>
          <w:trHeight w:val="1013"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内容</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center"/>
              <w:rPr>
                <w:color w:val="000000"/>
                <w:spacing w:val="0"/>
                <w:w w:val="100"/>
                <w:position w:val="0"/>
                <w:sz w:val="24"/>
                <w:szCs w:val="24"/>
              </w:rPr>
            </w:pPr>
            <w:r>
              <w:rPr>
                <w:color w:val="000000"/>
                <w:spacing w:val="0"/>
                <w:w w:val="100"/>
                <w:position w:val="0"/>
                <w:sz w:val="24"/>
                <w:szCs w:val="24"/>
              </w:rPr>
              <w:t xml:space="preserve">是否 </w:t>
            </w:r>
          </w:p>
          <w:p>
            <w:pPr>
              <w:pStyle w:val="13"/>
              <w:keepNext w:val="0"/>
              <w:keepLines w:val="0"/>
              <w:widowControl w:val="0"/>
              <w:shd w:val="clear" w:color="auto" w:fill="auto"/>
              <w:bidi w:val="0"/>
              <w:spacing w:before="0" w:after="0" w:line="317" w:lineRule="exact"/>
              <w:ind w:left="0" w:right="0" w:firstLine="0"/>
              <w:jc w:val="center"/>
              <w:rPr>
                <w:sz w:val="24"/>
                <w:szCs w:val="24"/>
              </w:rPr>
            </w:pPr>
            <w:r>
              <w:rPr>
                <w:color w:val="000000"/>
                <w:spacing w:val="0"/>
                <w:w w:val="100"/>
                <w:position w:val="0"/>
                <w:sz w:val="24"/>
                <w:szCs w:val="24"/>
              </w:rPr>
              <w:t>空表</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表格为空的理由</w:t>
            </w:r>
          </w:p>
        </w:tc>
      </w:tr>
      <w:tr>
        <w:tblPrEx>
          <w:tblCellMar>
            <w:top w:w="0" w:type="dxa"/>
            <w:left w:w="10" w:type="dxa"/>
            <w:bottom w:w="0" w:type="dxa"/>
            <w:right w:w="10" w:type="dxa"/>
          </w:tblCellMar>
        </w:tblPrEx>
        <w:trPr>
          <w:trHeight w:val="883"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rPr>
              <w:t>表</w:t>
            </w:r>
            <w:r>
              <w:rPr>
                <w:rFonts w:ascii="Times New Roman" w:hAnsi="Times New Roman" w:eastAsia="Times New Roman" w:cs="Times New Roman"/>
                <w:color w:val="000000"/>
                <w:spacing w:val="0"/>
                <w:w w:val="100"/>
                <w:position w:val="0"/>
                <w:sz w:val="28"/>
                <w:szCs w:val="28"/>
              </w:rPr>
              <w:t>1</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收入支出决算总表</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否</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39"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rPr>
              <w:t>表</w:t>
            </w:r>
            <w:r>
              <w:rPr>
                <w:rFonts w:ascii="Times New Roman" w:hAnsi="Times New Roman" w:eastAsia="Times New Roman" w:cs="Times New Roman"/>
                <w:color w:val="000000"/>
                <w:spacing w:val="0"/>
                <w:w w:val="100"/>
                <w:position w:val="0"/>
                <w:sz w:val="28"/>
                <w:szCs w:val="28"/>
              </w:rPr>
              <w:t>2</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tabs>
                <w:tab w:val="left" w:pos="4051"/>
              </w:tabs>
              <w:bidi w:val="0"/>
              <w:spacing w:before="0" w:after="0" w:line="240" w:lineRule="auto"/>
              <w:ind w:left="0" w:right="0" w:firstLine="0"/>
              <w:jc w:val="both"/>
              <w:rPr>
                <w:sz w:val="24"/>
                <w:szCs w:val="24"/>
              </w:rPr>
            </w:pPr>
            <w:r>
              <w:rPr>
                <w:color w:val="000000"/>
                <w:spacing w:val="0"/>
                <w:w w:val="100"/>
                <w:position w:val="0"/>
                <w:sz w:val="24"/>
                <w:szCs w:val="24"/>
              </w:rPr>
              <w:t>收入决算表</w:t>
            </w:r>
            <w:r>
              <w:rPr>
                <w:color w:val="000000"/>
                <w:spacing w:val="0"/>
                <w:w w:val="100"/>
                <w:position w:val="0"/>
                <w:sz w:val="24"/>
                <w:szCs w:val="24"/>
              </w:rPr>
              <w:tab/>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30"/>
                <w:szCs w:val="30"/>
                <w:lang w:val="en-US" w:eastAsia="zh-CN"/>
              </w:rPr>
              <w:t>否</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44"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rPr>
              <w:t>表</w:t>
            </w:r>
            <w:r>
              <w:rPr>
                <w:rFonts w:ascii="Times New Roman" w:hAnsi="Times New Roman" w:eastAsia="Times New Roman" w:cs="Times New Roman"/>
                <w:color w:val="000000"/>
                <w:spacing w:val="0"/>
                <w:w w:val="100"/>
                <w:position w:val="0"/>
                <w:sz w:val="28"/>
                <w:szCs w:val="28"/>
              </w:rPr>
              <w:t>3</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tabs>
                <w:tab w:val="left" w:pos="4070"/>
              </w:tabs>
              <w:bidi w:val="0"/>
              <w:spacing w:before="0" w:after="0" w:line="240" w:lineRule="auto"/>
              <w:ind w:left="0" w:right="0" w:firstLine="0"/>
              <w:jc w:val="both"/>
              <w:rPr>
                <w:sz w:val="24"/>
                <w:szCs w:val="24"/>
              </w:rPr>
            </w:pPr>
            <w:r>
              <w:rPr>
                <w:color w:val="000000"/>
                <w:spacing w:val="0"/>
                <w:w w:val="100"/>
                <w:position w:val="0"/>
                <w:sz w:val="24"/>
                <w:szCs w:val="24"/>
              </w:rPr>
              <w:t>支出决算表</w:t>
            </w:r>
            <w:r>
              <w:rPr>
                <w:color w:val="000000"/>
                <w:spacing w:val="0"/>
                <w:w w:val="100"/>
                <w:position w:val="0"/>
                <w:sz w:val="24"/>
                <w:szCs w:val="24"/>
              </w:rPr>
              <w:tab/>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30"/>
                <w:szCs w:val="30"/>
                <w:lang w:val="en-US" w:eastAsia="zh-CN"/>
              </w:rPr>
              <w:t>否</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44"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rPr>
              <w:t>表</w:t>
            </w:r>
            <w:r>
              <w:rPr>
                <w:rFonts w:ascii="Times New Roman" w:hAnsi="Times New Roman" w:eastAsia="Times New Roman" w:cs="Times New Roman"/>
                <w:color w:val="000000"/>
                <w:spacing w:val="0"/>
                <w:w w:val="100"/>
                <w:position w:val="0"/>
                <w:sz w:val="28"/>
                <w:szCs w:val="28"/>
              </w:rPr>
              <w:t>4</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财政拨款收入支出决算总表</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30"/>
                <w:szCs w:val="30"/>
                <w:lang w:val="en-US" w:eastAsia="zh-CN"/>
              </w:rPr>
              <w:t>否</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rPr>
              <w:t>表</w:t>
            </w:r>
            <w:r>
              <w:rPr>
                <w:rFonts w:ascii="Times New Roman" w:hAnsi="Times New Roman" w:eastAsia="Times New Roman" w:cs="Times New Roman"/>
                <w:color w:val="000000"/>
                <w:spacing w:val="0"/>
                <w:w w:val="100"/>
                <w:position w:val="0"/>
                <w:sz w:val="28"/>
                <w:szCs w:val="28"/>
              </w:rPr>
              <w:t>5</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40" w:line="240" w:lineRule="auto"/>
              <w:ind w:left="0" w:right="0" w:firstLine="0"/>
              <w:jc w:val="left"/>
              <w:rPr>
                <w:sz w:val="24"/>
                <w:szCs w:val="24"/>
              </w:rPr>
            </w:pPr>
            <w:r>
              <w:rPr>
                <w:color w:val="000000"/>
                <w:spacing w:val="0"/>
                <w:w w:val="100"/>
                <w:position w:val="0"/>
                <w:sz w:val="24"/>
                <w:szCs w:val="24"/>
              </w:rPr>
              <w:t>一般公共预算财政拨款支出决算表</w:t>
            </w:r>
          </w:p>
          <w:p>
            <w:pPr>
              <w:pStyle w:val="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（按功能分类科目）</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30"/>
                <w:szCs w:val="30"/>
                <w:lang w:val="en-US" w:eastAsia="zh-CN"/>
              </w:rPr>
              <w:t>否</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rPr>
              <w:t>表</w:t>
            </w:r>
            <w:r>
              <w:rPr>
                <w:rFonts w:ascii="Times New Roman" w:hAnsi="Times New Roman" w:eastAsia="Times New Roman" w:cs="Times New Roman"/>
                <w:color w:val="000000"/>
                <w:spacing w:val="0"/>
                <w:w w:val="100"/>
                <w:position w:val="0"/>
                <w:sz w:val="28"/>
                <w:szCs w:val="28"/>
              </w:rPr>
              <w:t>6</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0" w:right="0" w:firstLine="0"/>
              <w:jc w:val="both"/>
              <w:rPr>
                <w:sz w:val="24"/>
                <w:szCs w:val="24"/>
              </w:rPr>
            </w:pPr>
            <w:r>
              <w:rPr>
                <w:color w:val="000000"/>
                <w:spacing w:val="0"/>
                <w:w w:val="100"/>
                <w:position w:val="0"/>
                <w:sz w:val="24"/>
                <w:szCs w:val="24"/>
              </w:rPr>
              <w:t>一般公共预算财政拨款基本支出决算表 （按经济分类科目）</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30"/>
                <w:szCs w:val="30"/>
                <w:lang w:val="en-US" w:eastAsia="zh-CN"/>
              </w:rPr>
              <w:t>否</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9"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rPr>
              <w:t>表</w:t>
            </w:r>
            <w:r>
              <w:rPr>
                <w:rFonts w:ascii="Times New Roman" w:hAnsi="Times New Roman" w:eastAsia="Times New Roman" w:cs="Times New Roman"/>
                <w:color w:val="000000"/>
                <w:spacing w:val="0"/>
                <w:w w:val="100"/>
                <w:position w:val="0"/>
                <w:sz w:val="28"/>
                <w:szCs w:val="28"/>
              </w:rPr>
              <w:t>7</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22" w:lineRule="exact"/>
              <w:ind w:left="0" w:right="0" w:firstLine="0"/>
              <w:jc w:val="both"/>
              <w:rPr>
                <w:sz w:val="24"/>
                <w:szCs w:val="24"/>
              </w:rPr>
            </w:pPr>
            <w:r>
              <w:rPr>
                <w:color w:val="000000"/>
                <w:spacing w:val="0"/>
                <w:w w:val="100"/>
                <w:position w:val="0"/>
                <w:sz w:val="24"/>
                <w:szCs w:val="24"/>
              </w:rPr>
              <w:t>一般公共预算财政拨款</w:t>
            </w:r>
            <w:r>
              <w:rPr>
                <w:color w:val="000000"/>
                <w:spacing w:val="0"/>
                <w:w w:val="100"/>
                <w:position w:val="0"/>
                <w:sz w:val="24"/>
                <w:szCs w:val="24"/>
                <w:lang w:val="zh-CN" w:eastAsia="zh-CN" w:bidi="zh-CN"/>
              </w:rPr>
              <w:t>“三</w:t>
            </w:r>
            <w:r>
              <w:rPr>
                <w:color w:val="000000"/>
                <w:spacing w:val="0"/>
                <w:w w:val="100"/>
                <w:position w:val="0"/>
                <w:sz w:val="24"/>
                <w:szCs w:val="24"/>
              </w:rPr>
              <w:t>公”经费及 会议费、培训费支出决算表</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30"/>
                <w:szCs w:val="30"/>
                <w:lang w:val="en-US" w:eastAsia="zh-CN"/>
              </w:rPr>
              <w:t>否</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rPr>
              <w:t>表</w:t>
            </w:r>
            <w:r>
              <w:rPr>
                <w:rFonts w:ascii="Times New Roman" w:hAnsi="Times New Roman" w:eastAsia="Times New Roman" w:cs="Times New Roman"/>
                <w:color w:val="000000"/>
                <w:spacing w:val="0"/>
                <w:w w:val="100"/>
                <w:position w:val="0"/>
                <w:sz w:val="28"/>
                <w:szCs w:val="28"/>
              </w:rPr>
              <w:t>8</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both"/>
              <w:rPr>
                <w:sz w:val="24"/>
                <w:szCs w:val="24"/>
              </w:rPr>
            </w:pPr>
            <w:r>
              <w:rPr>
                <w:color w:val="000000"/>
                <w:spacing w:val="0"/>
                <w:w w:val="100"/>
                <w:position w:val="0"/>
                <w:sz w:val="24"/>
                <w:szCs w:val="24"/>
              </w:rPr>
              <w:t>政府性基金预算财政拨款收入支出 决算表</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30"/>
                <w:szCs w:val="30"/>
                <w:lang w:val="en-US" w:eastAsia="zh-CN"/>
              </w:rPr>
              <w:t>是</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不涉及</w:t>
            </w:r>
          </w:p>
        </w:tc>
      </w:tr>
      <w:tr>
        <w:tblPrEx>
          <w:tblCellMar>
            <w:top w:w="0" w:type="dxa"/>
            <w:left w:w="10" w:type="dxa"/>
            <w:bottom w:w="0" w:type="dxa"/>
            <w:right w:w="10" w:type="dxa"/>
          </w:tblCellMar>
        </w:tblPrEx>
        <w:trPr>
          <w:trHeight w:val="869" w:hRule="exact"/>
          <w:jc w:val="center"/>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rPr>
              <w:t>表</w:t>
            </w:r>
            <w:r>
              <w:rPr>
                <w:rFonts w:ascii="Times New Roman" w:hAnsi="Times New Roman" w:eastAsia="Times New Roman" w:cs="Times New Roman"/>
                <w:color w:val="000000"/>
                <w:spacing w:val="0"/>
                <w:w w:val="100"/>
                <w:position w:val="0"/>
                <w:sz w:val="28"/>
                <w:szCs w:val="28"/>
              </w:rPr>
              <w:t>9</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国有资本经营预算财政拨款支岀决算表</w:t>
            </w:r>
          </w:p>
        </w:tc>
        <w:tc>
          <w:tcPr>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30"/>
                <w:szCs w:val="30"/>
                <w:lang w:val="en-US" w:eastAsia="zh-CN"/>
              </w:rPr>
              <w:t>是</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不涉及</w:t>
            </w:r>
          </w:p>
        </w:tc>
      </w:tr>
    </w:tbl>
    <w:p>
      <w:pPr>
        <w:sectPr>
          <w:footerReference r:id="rId11" w:type="first"/>
          <w:footerReference r:id="rId9" w:type="default"/>
          <w:footerReference r:id="rId10" w:type="even"/>
          <w:footnotePr>
            <w:numFmt w:val="decimal"/>
          </w:footnotePr>
          <w:pgSz w:w="11900" w:h="16840"/>
          <w:pgMar w:top="1834" w:right="1294" w:bottom="2159" w:left="1505" w:header="0" w:footer="3" w:gutter="0"/>
          <w:pgNumType w:start="1"/>
          <w:cols w:space="720" w:num="1"/>
          <w:titlePg/>
          <w:rtlGutter w:val="0"/>
          <w:docGrid w:linePitch="360" w:charSpace="0"/>
        </w:sectPr>
      </w:pPr>
    </w:p>
    <w:p>
      <w:pPr>
        <w:pStyle w:val="10"/>
        <w:keepNext/>
        <w:keepLines/>
        <w:widowControl w:val="0"/>
        <w:shd w:val="clear" w:color="auto" w:fill="auto"/>
        <w:bidi w:val="0"/>
        <w:spacing w:before="0" w:after="160" w:line="240" w:lineRule="auto"/>
        <w:ind w:left="0" w:right="0" w:firstLine="0"/>
        <w:jc w:val="center"/>
      </w:pPr>
      <w:bookmarkStart w:id="48" w:name="bookmark94"/>
      <w:bookmarkStart w:id="49" w:name="bookmark93"/>
      <w:bookmarkStart w:id="50" w:name="bookmark95"/>
      <w:r>
        <w:rPr>
          <w:color w:val="000000"/>
          <w:spacing w:val="0"/>
          <w:w w:val="100"/>
          <w:position w:val="0"/>
        </w:rPr>
        <w:t>收入支出决算总表</w:t>
      </w:r>
      <w:bookmarkEnd w:id="48"/>
      <w:bookmarkEnd w:id="49"/>
      <w:bookmarkEnd w:id="50"/>
    </w:p>
    <w:p>
      <w:pPr>
        <w:pStyle w:val="12"/>
        <w:keepNext w:val="0"/>
        <w:keepLines w:val="0"/>
        <w:widowControl w:val="0"/>
        <w:shd w:val="clear" w:color="auto" w:fill="auto"/>
        <w:bidi w:val="0"/>
        <w:spacing w:before="0" w:after="0" w:line="240" w:lineRule="auto"/>
        <w:ind w:left="7958" w:right="0" w:firstLine="0"/>
        <w:jc w:val="left"/>
      </w:pPr>
      <w:r>
        <w:rPr>
          <w:color w:val="000000"/>
          <w:spacing w:val="0"/>
          <w:w w:val="100"/>
          <w:position w:val="0"/>
        </w:rPr>
        <w:t>公开</w:t>
      </w:r>
      <w:r>
        <w:rPr>
          <w:rFonts w:ascii="Times New Roman" w:hAnsi="Times New Roman" w:eastAsia="Times New Roman" w:cs="Times New Roman"/>
          <w:color w:val="000000"/>
          <w:spacing w:val="0"/>
          <w:w w:val="100"/>
          <w:position w:val="0"/>
        </w:rPr>
        <w:t>01</w:t>
      </w:r>
      <w:r>
        <w:rPr>
          <w:color w:val="000000"/>
          <w:spacing w:val="0"/>
          <w:w w:val="100"/>
          <w:position w:val="0"/>
        </w:rPr>
        <w:t>表</w:t>
      </w:r>
    </w:p>
    <w:tbl>
      <w:tblPr>
        <w:tblStyle w:val="5"/>
        <w:tblW w:w="0" w:type="auto"/>
        <w:jc w:val="center"/>
        <w:tblLayout w:type="fixed"/>
        <w:tblCellMar>
          <w:top w:w="0" w:type="dxa"/>
          <w:left w:w="10" w:type="dxa"/>
          <w:bottom w:w="0" w:type="dxa"/>
          <w:right w:w="10" w:type="dxa"/>
        </w:tblCellMar>
      </w:tblPr>
      <w:tblGrid>
        <w:gridCol w:w="3432"/>
        <w:gridCol w:w="1085"/>
        <w:gridCol w:w="3106"/>
        <w:gridCol w:w="1344"/>
      </w:tblGrid>
      <w:tr>
        <w:tblPrEx>
          <w:tblCellMar>
            <w:top w:w="0" w:type="dxa"/>
            <w:left w:w="10" w:type="dxa"/>
            <w:bottom w:w="0" w:type="dxa"/>
            <w:right w:w="10" w:type="dxa"/>
          </w:tblCellMar>
        </w:tblPrEx>
        <w:trPr>
          <w:trHeight w:val="283" w:hRule="exact"/>
          <w:jc w:val="center"/>
        </w:trPr>
        <w:tc>
          <w:tcPr>
            <w:gridSpan w:val="2"/>
            <w:shd w:val="clear" w:color="auto" w:fill="FFFFFF"/>
            <w:vAlign w:val="top"/>
          </w:tcPr>
          <w:p>
            <w:pPr>
              <w:pStyle w:val="13"/>
              <w:keepNext w:val="0"/>
              <w:keepLines w:val="0"/>
              <w:widowControl w:val="0"/>
              <w:shd w:val="clear" w:color="auto" w:fill="auto"/>
              <w:bidi w:val="0"/>
              <w:spacing w:before="0" w:after="0" w:line="240" w:lineRule="auto"/>
              <w:ind w:left="0" w:right="0" w:firstLine="0"/>
              <w:jc w:val="left"/>
              <w:rPr>
                <w:rFonts w:hint="default" w:eastAsia="宋体"/>
                <w:sz w:val="20"/>
                <w:szCs w:val="20"/>
                <w:lang w:val="en-US" w:eastAsia="zh-CN"/>
              </w:rPr>
            </w:pPr>
            <w:r>
              <w:rPr>
                <w:color w:val="000000"/>
                <w:spacing w:val="0"/>
                <w:w w:val="100"/>
                <w:position w:val="0"/>
                <w:sz w:val="20"/>
                <w:szCs w:val="20"/>
              </w:rPr>
              <w:t>编制部门：</w:t>
            </w:r>
            <w:r>
              <w:rPr>
                <w:rFonts w:hint="eastAsia"/>
                <w:color w:val="000000"/>
                <w:spacing w:val="0"/>
                <w:w w:val="100"/>
                <w:position w:val="0"/>
                <w:sz w:val="20"/>
                <w:szCs w:val="20"/>
                <w:lang w:val="en-US" w:eastAsia="zh-CN"/>
              </w:rPr>
              <w:t>绥德县科学技术协会</w:t>
            </w:r>
          </w:p>
        </w:tc>
        <w:tc>
          <w:tcPr>
            <w:gridSpan w:val="2"/>
            <w:shd w:val="clear" w:color="auto" w:fill="FFFFFF"/>
            <w:vAlign w:val="top"/>
          </w:tcPr>
          <w:p>
            <w:pPr>
              <w:pStyle w:val="13"/>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金额单位：万元</w:t>
            </w:r>
          </w:p>
        </w:tc>
      </w:tr>
      <w:tr>
        <w:tblPrEx>
          <w:tblCellMar>
            <w:top w:w="0" w:type="dxa"/>
            <w:left w:w="10" w:type="dxa"/>
            <w:bottom w:w="0" w:type="dxa"/>
            <w:right w:w="10" w:type="dxa"/>
          </w:tblCellMar>
        </w:tblPrEx>
        <w:trPr>
          <w:trHeight w:val="346" w:hRule="exact"/>
          <w:jc w:val="center"/>
        </w:trPr>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收 入</w:t>
            </w:r>
          </w:p>
        </w:tc>
        <w:tc>
          <w:tcPr>
            <w:gridSpan w:val="2"/>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支 出</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决算数</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决算数</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.一般公共预算财政拨款</w:t>
            </w: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2"/>
                <w:szCs w:val="22"/>
                <w:lang w:val="en-US" w:eastAsia="zh-CN"/>
              </w:rPr>
              <w:t>112.46</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1. </w:t>
            </w:r>
            <w:r>
              <w:rPr>
                <w:color w:val="000000"/>
                <w:spacing w:val="0"/>
                <w:w w:val="100"/>
                <w:position w:val="0"/>
                <w:sz w:val="20"/>
                <w:szCs w:val="20"/>
              </w:rPr>
              <w:t>一般公共服务支出</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60.87</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w:t>
            </w:r>
            <w:r>
              <w:rPr>
                <w:color w:val="000000"/>
                <w:spacing w:val="0"/>
                <w:w w:val="100"/>
                <w:position w:val="0"/>
                <w:sz w:val="20"/>
                <w:szCs w:val="20"/>
              </w:rPr>
              <w:t>政府性基金预算财政拨款</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w:t>
            </w:r>
            <w:r>
              <w:rPr>
                <w:color w:val="000000"/>
                <w:spacing w:val="0"/>
                <w:w w:val="100"/>
                <w:position w:val="0"/>
                <w:sz w:val="20"/>
                <w:szCs w:val="20"/>
              </w:rPr>
              <w:t>外交支岀</w:t>
            </w: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2"/>
                <w:szCs w:val="22"/>
              </w:rPr>
            </w:pPr>
          </w:p>
        </w:tc>
      </w:tr>
      <w:tr>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3.</w:t>
            </w:r>
            <w:r>
              <w:rPr>
                <w:color w:val="000000"/>
                <w:spacing w:val="0"/>
                <w:w w:val="100"/>
                <w:position w:val="0"/>
                <w:sz w:val="20"/>
                <w:szCs w:val="20"/>
              </w:rPr>
              <w:t>国有资本经营预算财政拨款</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3.</w:t>
            </w:r>
            <w:r>
              <w:rPr>
                <w:color w:val="000000"/>
                <w:spacing w:val="0"/>
                <w:w w:val="100"/>
                <w:position w:val="0"/>
                <w:sz w:val="20"/>
                <w:szCs w:val="20"/>
              </w:rPr>
              <w:t>国防支出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4.</w:t>
            </w:r>
            <w:r>
              <w:rPr>
                <w:color w:val="000000"/>
                <w:spacing w:val="0"/>
                <w:w w:val="100"/>
                <w:position w:val="0"/>
                <w:sz w:val="20"/>
                <w:szCs w:val="20"/>
              </w:rPr>
              <w:t>上级补助收入</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4.</w:t>
            </w:r>
            <w:r>
              <w:rPr>
                <w:color w:val="000000"/>
                <w:spacing w:val="0"/>
                <w:w w:val="100"/>
                <w:position w:val="0"/>
                <w:sz w:val="20"/>
                <w:szCs w:val="20"/>
              </w:rPr>
              <w:t>公共安全支出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5.</w:t>
            </w:r>
            <w:r>
              <w:rPr>
                <w:color w:val="000000"/>
                <w:spacing w:val="0"/>
                <w:w w:val="100"/>
                <w:position w:val="0"/>
                <w:sz w:val="20"/>
                <w:szCs w:val="20"/>
              </w:rPr>
              <w:t>事业收入</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5.</w:t>
            </w:r>
            <w:r>
              <w:rPr>
                <w:color w:val="000000"/>
                <w:spacing w:val="0"/>
                <w:w w:val="100"/>
                <w:position w:val="0"/>
                <w:sz w:val="20"/>
                <w:szCs w:val="20"/>
              </w:rPr>
              <w:t>教育支出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6.</w:t>
            </w:r>
            <w:r>
              <w:rPr>
                <w:color w:val="000000"/>
                <w:spacing w:val="0"/>
                <w:w w:val="100"/>
                <w:position w:val="0"/>
                <w:sz w:val="20"/>
                <w:szCs w:val="20"/>
              </w:rPr>
              <w:t>经营收入</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6.</w:t>
            </w:r>
            <w:r>
              <w:rPr>
                <w:color w:val="000000"/>
                <w:spacing w:val="0"/>
                <w:w w:val="100"/>
                <w:position w:val="0"/>
                <w:sz w:val="20"/>
                <w:szCs w:val="20"/>
              </w:rPr>
              <w:t>科学技术支岀</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1"/>
                <w:szCs w:val="21"/>
                <w:lang w:val="en-US" w:eastAsia="zh-CN"/>
              </w:rPr>
            </w:pPr>
            <w:r>
              <w:rPr>
                <w:rFonts w:hint="eastAsia" w:ascii="仿宋" w:hAnsi="仿宋" w:eastAsia="仿宋" w:cs="仿宋"/>
                <w:sz w:val="22"/>
                <w:szCs w:val="22"/>
                <w:lang w:val="en-US" w:eastAsia="zh-CN"/>
              </w:rPr>
              <w:t>35</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7.</w:t>
            </w:r>
            <w:r>
              <w:rPr>
                <w:color w:val="000000"/>
                <w:spacing w:val="0"/>
                <w:w w:val="100"/>
                <w:position w:val="0"/>
                <w:sz w:val="20"/>
                <w:szCs w:val="20"/>
              </w:rPr>
              <w:t>附属单位上缴收入</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7.</w:t>
            </w:r>
            <w:r>
              <w:rPr>
                <w:color w:val="000000"/>
                <w:spacing w:val="0"/>
                <w:w w:val="100"/>
                <w:position w:val="0"/>
                <w:sz w:val="20"/>
                <w:szCs w:val="20"/>
              </w:rPr>
              <w:t>文化旅游体育与传媒支出</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rPr>
              <w:t>8</w:t>
            </w:r>
            <w:r>
              <w:rPr>
                <w:color w:val="000000"/>
                <w:spacing w:val="0"/>
                <w:w w:val="100"/>
                <w:position w:val="0"/>
                <w:sz w:val="20"/>
                <w:szCs w:val="20"/>
                <w:lang w:val="en-US" w:eastAsia="en-US" w:bidi="en-US"/>
              </w:rPr>
              <w:t>.</w:t>
            </w:r>
            <w:r>
              <w:rPr>
                <w:color w:val="000000"/>
                <w:spacing w:val="0"/>
                <w:w w:val="100"/>
                <w:position w:val="0"/>
                <w:sz w:val="20"/>
                <w:szCs w:val="20"/>
              </w:rPr>
              <w:t>其他收入</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8.</w:t>
            </w:r>
            <w:r>
              <w:rPr>
                <w:color w:val="000000"/>
                <w:spacing w:val="0"/>
                <w:w w:val="100"/>
                <w:position w:val="0"/>
                <w:sz w:val="20"/>
                <w:szCs w:val="20"/>
              </w:rPr>
              <w:t>社会保障和就业支出</w:t>
            </w:r>
          </w:p>
        </w:tc>
        <w:tc>
          <w:tcPr>
            <w:tcW w:w="134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9.10</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rPr>
              <w:t>9</w:t>
            </w:r>
            <w:r>
              <w:rPr>
                <w:color w:val="000000"/>
                <w:spacing w:val="0"/>
                <w:w w:val="100"/>
                <w:position w:val="0"/>
                <w:sz w:val="20"/>
                <w:szCs w:val="20"/>
              </w:rPr>
              <w:t>.卫生健康支岀</w:t>
            </w:r>
          </w:p>
        </w:tc>
        <w:tc>
          <w:tcPr>
            <w:tcW w:w="134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1.65</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10.</w:t>
            </w:r>
            <w:r>
              <w:rPr>
                <w:color w:val="000000"/>
                <w:spacing w:val="0"/>
                <w:w w:val="100"/>
                <w:position w:val="0"/>
                <w:sz w:val="20"/>
                <w:szCs w:val="20"/>
              </w:rPr>
              <w:t>节能环保支出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11.</w:t>
            </w:r>
            <w:r>
              <w:rPr>
                <w:color w:val="000000"/>
                <w:spacing w:val="0"/>
                <w:w w:val="100"/>
                <w:position w:val="0"/>
                <w:sz w:val="20"/>
                <w:szCs w:val="20"/>
              </w:rPr>
              <w:t>城乡社区支出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12.</w:t>
            </w:r>
            <w:r>
              <w:rPr>
                <w:color w:val="000000"/>
                <w:spacing w:val="0"/>
                <w:w w:val="100"/>
                <w:position w:val="0"/>
                <w:sz w:val="20"/>
                <w:szCs w:val="20"/>
              </w:rPr>
              <w:t>农林水支出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13.</w:t>
            </w:r>
            <w:r>
              <w:rPr>
                <w:color w:val="000000"/>
                <w:spacing w:val="0"/>
                <w:w w:val="100"/>
                <w:position w:val="0"/>
                <w:sz w:val="20"/>
                <w:szCs w:val="20"/>
              </w:rPr>
              <w:t>交通运输支出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14.</w:t>
            </w:r>
            <w:r>
              <w:rPr>
                <w:color w:val="000000"/>
                <w:spacing w:val="0"/>
                <w:w w:val="100"/>
                <w:position w:val="0"/>
                <w:sz w:val="20"/>
                <w:szCs w:val="20"/>
              </w:rPr>
              <w:t>资源勘探信息等支出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15.</w:t>
            </w:r>
            <w:r>
              <w:rPr>
                <w:color w:val="000000"/>
                <w:spacing w:val="0"/>
                <w:w w:val="100"/>
                <w:position w:val="0"/>
                <w:sz w:val="20"/>
                <w:szCs w:val="20"/>
              </w:rPr>
              <w:t>商业服务业等支出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rPr>
              <w:t>16</w:t>
            </w:r>
            <w:r>
              <w:rPr>
                <w:color w:val="000000"/>
                <w:spacing w:val="0"/>
                <w:w w:val="100"/>
                <w:position w:val="0"/>
                <w:sz w:val="20"/>
                <w:szCs w:val="20"/>
              </w:rPr>
              <w:t>.金融支岀</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rPr>
              <w:t>17</w:t>
            </w:r>
            <w:r>
              <w:rPr>
                <w:color w:val="000000"/>
                <w:spacing w:val="0"/>
                <w:w w:val="100"/>
                <w:position w:val="0"/>
                <w:sz w:val="20"/>
                <w:szCs w:val="20"/>
              </w:rPr>
              <w:t>.援助其他地区支岀</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18.</w:t>
            </w:r>
            <w:r>
              <w:rPr>
                <w:color w:val="000000"/>
                <w:spacing w:val="0"/>
                <w:w w:val="100"/>
                <w:position w:val="0"/>
                <w:sz w:val="20"/>
                <w:szCs w:val="20"/>
              </w:rPr>
              <w:t>自然资源海洋气象等支出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19.</w:t>
            </w:r>
            <w:r>
              <w:rPr>
                <w:color w:val="000000"/>
                <w:spacing w:val="0"/>
                <w:w w:val="100"/>
                <w:position w:val="0"/>
                <w:sz w:val="20"/>
                <w:szCs w:val="20"/>
              </w:rPr>
              <w:t>住房保障支出</w:t>
            </w: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en-US"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5.84</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20,</w:t>
            </w:r>
            <w:r>
              <w:rPr>
                <w:color w:val="000000"/>
                <w:spacing w:val="0"/>
                <w:w w:val="100"/>
                <w:position w:val="0"/>
                <w:sz w:val="20"/>
                <w:szCs w:val="20"/>
              </w:rPr>
              <w:t>粮油物资储备支出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21.</w:t>
            </w:r>
            <w:r>
              <w:rPr>
                <w:color w:val="000000"/>
                <w:spacing w:val="0"/>
                <w:w w:val="100"/>
                <w:position w:val="0"/>
                <w:sz w:val="20"/>
                <w:szCs w:val="20"/>
              </w:rPr>
              <w:t>国有资本经营预算支出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22,</w:t>
            </w:r>
            <w:r>
              <w:rPr>
                <w:color w:val="000000"/>
                <w:spacing w:val="0"/>
                <w:w w:val="100"/>
                <w:position w:val="0"/>
                <w:sz w:val="20"/>
                <w:szCs w:val="20"/>
              </w:rPr>
              <w:t>灾害防治及应急管理支出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23.</w:t>
            </w:r>
            <w:r>
              <w:rPr>
                <w:color w:val="000000"/>
                <w:spacing w:val="0"/>
                <w:w w:val="100"/>
                <w:position w:val="0"/>
                <w:sz w:val="20"/>
                <w:szCs w:val="20"/>
              </w:rPr>
              <w:t>其他支出</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rPr>
              <w:t>24</w:t>
            </w:r>
            <w:r>
              <w:rPr>
                <w:color w:val="000000"/>
                <w:spacing w:val="0"/>
                <w:w w:val="100"/>
                <w:position w:val="0"/>
                <w:sz w:val="20"/>
                <w:szCs w:val="20"/>
              </w:rPr>
              <w:t>.债务还本支出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rPr>
              <w:t>25</w:t>
            </w:r>
            <w:r>
              <w:rPr>
                <w:color w:val="000000"/>
                <w:spacing w:val="0"/>
                <w:w w:val="100"/>
                <w:position w:val="0"/>
                <w:sz w:val="20"/>
                <w:szCs w:val="20"/>
              </w:rPr>
              <w:t>.债务付息支出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26.</w:t>
            </w:r>
            <w:r>
              <w:rPr>
                <w:color w:val="000000"/>
                <w:spacing w:val="0"/>
                <w:w w:val="100"/>
                <w:position w:val="0"/>
                <w:sz w:val="20"/>
                <w:szCs w:val="20"/>
              </w:rPr>
              <w:t>抗疫特别国债安排的支出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本年收入合计</w:t>
            </w:r>
          </w:p>
        </w:tc>
        <w:tc>
          <w:tcPr>
            <w:tcBorders>
              <w:top w:val="single" w:color="auto" w:sz="4" w:space="0"/>
              <w:left w:val="single" w:color="auto" w:sz="4" w:space="0"/>
            </w:tcBorders>
            <w:shd w:val="clear" w:color="auto" w:fill="FFFFFF"/>
            <w:vAlign w:val="center"/>
          </w:tcPr>
          <w:p>
            <w:pPr>
              <w:widowControl w:val="0"/>
              <w:jc w:val="center"/>
              <w:rPr>
                <w:sz w:val="10"/>
                <w:szCs w:val="10"/>
              </w:rPr>
            </w:pPr>
            <w:r>
              <w:rPr>
                <w:rFonts w:hint="eastAsia" w:ascii="仿宋" w:hAnsi="仿宋" w:eastAsia="仿宋" w:cs="仿宋"/>
                <w:sz w:val="22"/>
                <w:szCs w:val="22"/>
                <w:lang w:val="en-US" w:eastAsia="zh-CN"/>
              </w:rPr>
              <w:t>112.46</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本年支出合计</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r>
              <w:rPr>
                <w:rFonts w:hint="eastAsia" w:ascii="仿宋" w:hAnsi="仿宋" w:eastAsia="仿宋" w:cs="仿宋"/>
                <w:sz w:val="22"/>
                <w:szCs w:val="22"/>
                <w:lang w:val="en-US" w:eastAsia="zh-CN"/>
              </w:rPr>
              <w:t>112.46</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使用非财政拨款结余</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结余分配</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年初结转和结余</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年末结转和结余</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bottom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收入总计</w:t>
            </w:r>
          </w:p>
        </w:tc>
        <w:tc>
          <w:tcPr>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10"/>
                <w:szCs w:val="10"/>
                <w:shd w:val="clear" w:color="auto" w:fill="auto"/>
                <w:lang w:val="en-US" w:eastAsia="en-US" w:bidi="en-US"/>
              </w:rPr>
            </w:pPr>
            <w:r>
              <w:rPr>
                <w:rFonts w:hint="eastAsia" w:ascii="仿宋" w:hAnsi="仿宋" w:eastAsia="仿宋" w:cs="仿宋"/>
                <w:sz w:val="22"/>
                <w:szCs w:val="22"/>
                <w:lang w:val="en-US" w:eastAsia="zh-CN"/>
              </w:rPr>
              <w:t>112.46</w:t>
            </w:r>
          </w:p>
        </w:tc>
        <w:tc>
          <w:tcPr>
            <w:tcBorders>
              <w:top w:val="single" w:color="auto" w:sz="4" w:space="0"/>
              <w:left w:val="single" w:color="auto" w:sz="4" w:space="0"/>
              <w:bottom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支出总计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10"/>
                <w:szCs w:val="10"/>
                <w:shd w:val="clear" w:color="auto" w:fill="auto"/>
                <w:lang w:val="en-US" w:eastAsia="en-US" w:bidi="en-US"/>
              </w:rPr>
            </w:pPr>
            <w:r>
              <w:rPr>
                <w:rFonts w:hint="eastAsia" w:ascii="仿宋" w:hAnsi="仿宋" w:eastAsia="仿宋" w:cs="仿宋"/>
                <w:sz w:val="22"/>
                <w:szCs w:val="22"/>
                <w:lang w:val="en-US" w:eastAsia="zh-CN"/>
              </w:rPr>
              <w:t>112.46</w:t>
            </w:r>
          </w:p>
        </w:tc>
      </w:tr>
    </w:tbl>
    <w:p>
      <w:pPr>
        <w:pStyle w:val="12"/>
        <w:keepNext w:val="0"/>
        <w:keepLines w:val="0"/>
        <w:widowControl w:val="0"/>
        <w:shd w:val="clear" w:color="auto" w:fill="auto"/>
        <w:bidi w:val="0"/>
        <w:spacing w:before="0" w:after="0" w:line="312" w:lineRule="exact"/>
        <w:ind w:left="38" w:right="0" w:firstLine="0"/>
        <w:jc w:val="left"/>
      </w:pPr>
      <w:r>
        <w:rPr>
          <w:color w:val="000000"/>
          <w:spacing w:val="0"/>
          <w:w w:val="100"/>
          <w:position w:val="0"/>
        </w:rPr>
        <w:t>注：本表反映部门本年度的总收支和年末结转结余情况。本表金额转换为万元时，因四舍五入可 能存在尾差。</w:t>
      </w:r>
      <w:r>
        <w:br w:type="page"/>
      </w:r>
    </w:p>
    <w:p>
      <w:pPr>
        <w:pStyle w:val="10"/>
        <w:keepNext/>
        <w:keepLines/>
        <w:widowControl w:val="0"/>
        <w:shd w:val="clear" w:color="auto" w:fill="auto"/>
        <w:bidi w:val="0"/>
        <w:spacing w:before="0" w:after="180" w:line="240" w:lineRule="auto"/>
        <w:ind w:left="0" w:right="0" w:firstLine="0"/>
        <w:jc w:val="center"/>
      </w:pPr>
      <w:bookmarkStart w:id="51" w:name="bookmark97"/>
      <w:bookmarkStart w:id="52" w:name="bookmark96"/>
      <w:bookmarkStart w:id="53" w:name="bookmark98"/>
      <w:r>
        <w:rPr>
          <w:color w:val="000000"/>
          <w:spacing w:val="0"/>
          <w:w w:val="100"/>
          <w:position w:val="0"/>
        </w:rPr>
        <w:t>收入决算表</w:t>
      </w:r>
      <w:bookmarkEnd w:id="51"/>
      <w:bookmarkEnd w:id="52"/>
      <w:bookmarkEnd w:id="53"/>
    </w:p>
    <w:p>
      <w:pPr>
        <w:pStyle w:val="12"/>
        <w:keepNext w:val="0"/>
        <w:keepLines w:val="0"/>
        <w:widowControl w:val="0"/>
        <w:shd w:val="clear" w:color="auto" w:fill="auto"/>
        <w:bidi w:val="0"/>
        <w:spacing w:before="0" w:after="80" w:line="240" w:lineRule="auto"/>
        <w:ind w:left="0" w:right="0" w:firstLine="0"/>
        <w:jc w:val="right"/>
      </w:pPr>
      <w:r>
        <w:rPr>
          <w:color w:val="000000"/>
          <w:spacing w:val="0"/>
          <w:w w:val="100"/>
          <w:position w:val="0"/>
        </w:rPr>
        <w:t>公开</w:t>
      </w:r>
      <w:r>
        <w:rPr>
          <w:rFonts w:ascii="Times New Roman" w:hAnsi="Times New Roman" w:eastAsia="Times New Roman" w:cs="Times New Roman"/>
          <w:color w:val="000000"/>
          <w:spacing w:val="0"/>
          <w:w w:val="100"/>
          <w:position w:val="0"/>
        </w:rPr>
        <w:t>02</w:t>
      </w:r>
      <w:r>
        <w:rPr>
          <w:color w:val="000000"/>
          <w:spacing w:val="0"/>
          <w:w w:val="100"/>
          <w:position w:val="0"/>
        </w:rPr>
        <w:t>表</w:t>
      </w:r>
    </w:p>
    <w:p>
      <w:pPr>
        <w:pStyle w:val="12"/>
        <w:keepNext w:val="0"/>
        <w:keepLines w:val="0"/>
        <w:widowControl w:val="0"/>
        <w:shd w:val="clear" w:color="auto" w:fill="auto"/>
        <w:tabs>
          <w:tab w:val="left" w:pos="7272"/>
        </w:tabs>
        <w:bidi w:val="0"/>
        <w:spacing w:before="0" w:after="0" w:line="240" w:lineRule="auto"/>
        <w:ind w:left="0" w:right="0" w:firstLine="0"/>
        <w:jc w:val="right"/>
      </w:pPr>
      <w:r>
        <w:rPr>
          <w:color w:val="000000"/>
          <w:spacing w:val="0"/>
          <w:w w:val="100"/>
          <w:position w:val="0"/>
        </w:rPr>
        <w:t>编制部门：</w:t>
      </w:r>
      <w:r>
        <w:rPr>
          <w:rFonts w:hint="eastAsia"/>
          <w:color w:val="000000"/>
          <w:spacing w:val="0"/>
          <w:w w:val="100"/>
          <w:position w:val="0"/>
          <w:lang w:val="en-US" w:eastAsia="zh-CN"/>
        </w:rPr>
        <w:t>绥德县科学技术协会</w:t>
      </w:r>
      <w:r>
        <w:rPr>
          <w:color w:val="000000"/>
          <w:spacing w:val="0"/>
          <w:w w:val="100"/>
          <w:position w:val="0"/>
        </w:rPr>
        <w:tab/>
      </w:r>
      <w:r>
        <w:rPr>
          <w:color w:val="000000"/>
          <w:spacing w:val="0"/>
          <w:w w:val="100"/>
          <w:position w:val="0"/>
        </w:rPr>
        <w:t>金额单位：万元</w:t>
      </w:r>
    </w:p>
    <w:tbl>
      <w:tblPr>
        <w:tblStyle w:val="5"/>
        <w:tblW w:w="0" w:type="auto"/>
        <w:jc w:val="center"/>
        <w:tblLayout w:type="fixed"/>
        <w:tblCellMar>
          <w:top w:w="0" w:type="dxa"/>
          <w:left w:w="10" w:type="dxa"/>
          <w:bottom w:w="0" w:type="dxa"/>
          <w:right w:w="10" w:type="dxa"/>
        </w:tblCellMar>
      </w:tblPr>
      <w:tblGrid>
        <w:gridCol w:w="915"/>
        <w:gridCol w:w="1660"/>
        <w:gridCol w:w="820"/>
        <w:gridCol w:w="750"/>
        <w:gridCol w:w="780"/>
        <w:gridCol w:w="500"/>
        <w:gridCol w:w="1006"/>
        <w:gridCol w:w="768"/>
        <w:gridCol w:w="998"/>
        <w:gridCol w:w="826"/>
      </w:tblGrid>
      <w:tr>
        <w:tblPrEx>
          <w:tblCellMar>
            <w:top w:w="0" w:type="dxa"/>
            <w:left w:w="10" w:type="dxa"/>
            <w:bottom w:w="0" w:type="dxa"/>
            <w:right w:w="10" w:type="dxa"/>
          </w:tblCellMar>
        </w:tblPrEx>
        <w:trPr>
          <w:trHeight w:val="514" w:hRule="exact"/>
          <w:jc w:val="center"/>
        </w:trPr>
        <w:tc>
          <w:tcPr>
            <w:tcW w:w="2575"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W w:w="82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本年收 入合计</w:t>
            </w:r>
          </w:p>
        </w:tc>
        <w:tc>
          <w:tcPr>
            <w:tcW w:w="75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财政拨 款收入</w:t>
            </w:r>
          </w:p>
        </w:tc>
        <w:tc>
          <w:tcPr>
            <w:tcW w:w="78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上级补 助收入</w:t>
            </w:r>
          </w:p>
        </w:tc>
        <w:tc>
          <w:tcPr>
            <w:tcW w:w="1506"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事业收入</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22" w:lineRule="exact"/>
              <w:ind w:left="140" w:right="0" w:firstLine="0"/>
              <w:jc w:val="left"/>
              <w:rPr>
                <w:sz w:val="20"/>
                <w:szCs w:val="20"/>
              </w:rPr>
            </w:pPr>
            <w:r>
              <w:rPr>
                <w:color w:val="000000"/>
                <w:spacing w:val="0"/>
                <w:w w:val="100"/>
                <w:position w:val="0"/>
                <w:sz w:val="20"/>
                <w:szCs w:val="20"/>
              </w:rPr>
              <w:t>经营</w:t>
            </w:r>
            <w:r>
              <w:rPr>
                <w:color w:val="000000"/>
                <w:spacing w:val="0"/>
                <w:w w:val="100"/>
                <w:position w:val="0"/>
                <w:sz w:val="20"/>
                <w:szCs w:val="20"/>
                <w:lang w:val="en-US" w:eastAsia="en-US" w:bidi="en-US"/>
              </w:rPr>
              <w:t xml:space="preserve"> </w:t>
            </w:r>
            <w:r>
              <w:rPr>
                <w:color w:val="000000"/>
                <w:spacing w:val="0"/>
                <w:w w:val="100"/>
                <w:position w:val="0"/>
                <w:sz w:val="20"/>
                <w:szCs w:val="20"/>
              </w:rPr>
              <w:t>收入</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附属单位 上缴收入</w:t>
            </w:r>
          </w:p>
        </w:tc>
        <w:tc>
          <w:tcPr>
            <w:vMerge w:val="restart"/>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0" w:right="0" w:firstLine="0"/>
              <w:jc w:val="center"/>
              <w:rPr>
                <w:color w:val="000000"/>
                <w:spacing w:val="0"/>
                <w:w w:val="100"/>
                <w:position w:val="0"/>
                <w:sz w:val="20"/>
                <w:szCs w:val="20"/>
              </w:rPr>
            </w:pPr>
            <w:r>
              <w:rPr>
                <w:color w:val="000000"/>
                <w:spacing w:val="0"/>
                <w:w w:val="100"/>
                <w:position w:val="0"/>
                <w:sz w:val="20"/>
                <w:szCs w:val="20"/>
              </w:rPr>
              <w:t xml:space="preserve">其他 </w:t>
            </w:r>
          </w:p>
          <w:p>
            <w:pPr>
              <w:pStyle w:val="13"/>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收入</w:t>
            </w:r>
          </w:p>
        </w:tc>
      </w:tr>
      <w:tr>
        <w:tblPrEx>
          <w:tblCellMar>
            <w:top w:w="0" w:type="dxa"/>
            <w:left w:w="10" w:type="dxa"/>
            <w:bottom w:w="0" w:type="dxa"/>
            <w:right w:w="10" w:type="dxa"/>
          </w:tblCellMar>
        </w:tblPrEx>
        <w:trPr>
          <w:trHeight w:val="1224" w:hRule="exact"/>
          <w:jc w:val="center"/>
        </w:trPr>
        <w:tc>
          <w:tcPr>
            <w:tcW w:w="91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功能分类 科目编码</w:t>
            </w:r>
          </w:p>
        </w:tc>
        <w:tc>
          <w:tcPr>
            <w:tcW w:w="166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center"/>
              <w:rPr>
                <w:color w:val="000000"/>
                <w:spacing w:val="0"/>
                <w:w w:val="100"/>
                <w:position w:val="0"/>
                <w:sz w:val="20"/>
                <w:szCs w:val="20"/>
              </w:rPr>
            </w:pPr>
            <w:r>
              <w:rPr>
                <w:color w:val="000000"/>
                <w:spacing w:val="0"/>
                <w:w w:val="100"/>
                <w:position w:val="0"/>
                <w:sz w:val="20"/>
                <w:szCs w:val="20"/>
              </w:rPr>
              <w:t xml:space="preserve">科目 </w:t>
            </w:r>
          </w:p>
          <w:p>
            <w:pPr>
              <w:pStyle w:val="13"/>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名称</w:t>
            </w:r>
          </w:p>
        </w:tc>
        <w:tc>
          <w:tcPr>
            <w:tcW w:w="820" w:type="dxa"/>
            <w:vMerge w:val="continue"/>
            <w:tcBorders>
              <w:left w:val="single" w:color="auto" w:sz="4" w:space="0"/>
            </w:tcBorders>
            <w:shd w:val="clear" w:color="auto" w:fill="FFFFFF"/>
            <w:vAlign w:val="center"/>
          </w:tcPr>
          <w:p/>
        </w:tc>
        <w:tc>
          <w:tcPr>
            <w:tcW w:w="750" w:type="dxa"/>
            <w:vMerge w:val="continue"/>
            <w:tcBorders>
              <w:left w:val="single" w:color="auto" w:sz="4" w:space="0"/>
            </w:tcBorders>
            <w:shd w:val="clear" w:color="auto" w:fill="FFFFFF"/>
            <w:vAlign w:val="center"/>
          </w:tcPr>
          <w:p/>
        </w:tc>
        <w:tc>
          <w:tcPr>
            <w:tcW w:w="780" w:type="dxa"/>
            <w:vMerge w:val="continue"/>
            <w:tcBorders>
              <w:left w:val="single" w:color="auto" w:sz="4" w:space="0"/>
            </w:tcBorders>
            <w:shd w:val="clear" w:color="auto" w:fill="FFFFFF"/>
            <w:vAlign w:val="center"/>
          </w:tcPr>
          <w:p/>
        </w:tc>
        <w:tc>
          <w:tcPr>
            <w:tcW w:w="50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小计</w:t>
            </w:r>
          </w:p>
        </w:tc>
        <w:tc>
          <w:tcPr>
            <w:tcW w:w="1006"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80" w:line="240" w:lineRule="auto"/>
              <w:ind w:left="0" w:right="0" w:firstLine="180"/>
              <w:jc w:val="left"/>
              <w:rPr>
                <w:color w:val="000000"/>
                <w:spacing w:val="0"/>
                <w:w w:val="100"/>
                <w:position w:val="0"/>
                <w:sz w:val="20"/>
                <w:szCs w:val="20"/>
              </w:rPr>
            </w:pPr>
            <w:r>
              <w:rPr>
                <w:color w:val="000000"/>
                <w:spacing w:val="0"/>
                <w:w w:val="100"/>
                <w:position w:val="0"/>
                <w:sz w:val="20"/>
                <w:szCs w:val="20"/>
              </w:rPr>
              <w:t>其中：</w:t>
            </w:r>
          </w:p>
          <w:p>
            <w:pPr>
              <w:pStyle w:val="13"/>
              <w:keepNext w:val="0"/>
              <w:keepLines w:val="0"/>
              <w:widowControl w:val="0"/>
              <w:shd w:val="clear" w:color="auto" w:fill="auto"/>
              <w:bidi w:val="0"/>
              <w:spacing w:before="0" w:after="80" w:line="240" w:lineRule="auto"/>
              <w:ind w:left="0" w:leftChars="0" w:right="0" w:firstLine="0" w:firstLineChars="0"/>
              <w:jc w:val="left"/>
              <w:rPr>
                <w:sz w:val="20"/>
                <w:szCs w:val="20"/>
              </w:rPr>
            </w:pPr>
            <w:r>
              <w:rPr>
                <w:color w:val="000000"/>
                <w:spacing w:val="0"/>
                <w:w w:val="100"/>
                <w:position w:val="0"/>
                <w:sz w:val="20"/>
                <w:szCs w:val="20"/>
              </w:rPr>
              <w:t>教育</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收费</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99" w:hRule="exact"/>
          <w:jc w:val="center"/>
        </w:trPr>
        <w:tc>
          <w:tcPr>
            <w:tcW w:w="2575"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tcW w:w="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20"/>
                <w:szCs w:val="20"/>
                <w:shd w:val="clear" w:color="auto" w:fill="auto"/>
                <w:lang w:val="en-US" w:eastAsia="en-US" w:bidi="en-US"/>
              </w:rPr>
            </w:pPr>
            <w:r>
              <w:rPr>
                <w:rFonts w:hint="eastAsia" w:ascii="仿宋" w:hAnsi="仿宋" w:eastAsia="仿宋" w:cs="仿宋"/>
                <w:sz w:val="20"/>
                <w:szCs w:val="20"/>
                <w:lang w:val="en-US" w:eastAsia="zh-CN"/>
              </w:rPr>
              <w:t>112.46</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20"/>
                <w:szCs w:val="20"/>
                <w:shd w:val="clear" w:color="auto" w:fill="auto"/>
                <w:lang w:val="en-US" w:eastAsia="en-US" w:bidi="en-US"/>
              </w:rPr>
            </w:pPr>
            <w:r>
              <w:rPr>
                <w:rFonts w:hint="eastAsia" w:ascii="仿宋" w:hAnsi="仿宋" w:eastAsia="仿宋" w:cs="仿宋"/>
                <w:sz w:val="20"/>
                <w:szCs w:val="20"/>
                <w:lang w:val="en-US" w:eastAsia="zh-CN"/>
              </w:rPr>
              <w:t>112.46</w:t>
            </w:r>
          </w:p>
        </w:tc>
        <w:tc>
          <w:tcPr>
            <w:tcW w:w="780" w:type="dxa"/>
            <w:tcBorders>
              <w:top w:val="single" w:color="auto" w:sz="4" w:space="0"/>
              <w:left w:val="single" w:color="auto" w:sz="4" w:space="0"/>
            </w:tcBorders>
            <w:shd w:val="clear" w:color="auto" w:fill="FFFFFF"/>
            <w:vAlign w:val="top"/>
          </w:tcPr>
          <w:p>
            <w:pPr>
              <w:widowControl w:val="0"/>
              <w:rPr>
                <w:sz w:val="10"/>
                <w:szCs w:val="10"/>
              </w:rPr>
            </w:pPr>
          </w:p>
        </w:tc>
        <w:tc>
          <w:tcPr>
            <w:tcW w:w="500" w:type="dxa"/>
            <w:tcBorders>
              <w:top w:val="single" w:color="auto" w:sz="4" w:space="0"/>
              <w:left w:val="single" w:color="auto" w:sz="4" w:space="0"/>
            </w:tcBorders>
            <w:shd w:val="clear" w:color="auto" w:fill="FFFFFF"/>
            <w:vAlign w:val="top"/>
          </w:tcPr>
          <w:p>
            <w:pPr>
              <w:widowControl w:val="0"/>
              <w:rPr>
                <w:sz w:val="10"/>
                <w:szCs w:val="10"/>
              </w:rPr>
            </w:pPr>
          </w:p>
        </w:tc>
        <w:tc>
          <w:tcPr>
            <w:tcW w:w="1006"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201</w:t>
            </w:r>
          </w:p>
        </w:tc>
        <w:tc>
          <w:tcPr>
            <w:tcW w:w="166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18"/>
                <w:szCs w:val="18"/>
              </w:rPr>
            </w:pPr>
            <w:r>
              <w:rPr>
                <w:rFonts w:hint="eastAsia" w:ascii="仿宋" w:hAnsi="仿宋" w:eastAsia="仿宋" w:cs="仿宋"/>
                <w:sz w:val="18"/>
                <w:szCs w:val="18"/>
              </w:rPr>
              <w:t>一般公共服务支出</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60.87</w:t>
            </w:r>
          </w:p>
        </w:tc>
        <w:tc>
          <w:tcPr>
            <w:tcW w:w="75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60.87</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504"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20129</w:t>
            </w:r>
          </w:p>
        </w:tc>
        <w:tc>
          <w:tcPr>
            <w:tcW w:w="166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18"/>
                <w:szCs w:val="18"/>
              </w:rPr>
            </w:pPr>
            <w:r>
              <w:rPr>
                <w:rFonts w:hint="eastAsia" w:ascii="仿宋" w:hAnsi="仿宋" w:eastAsia="仿宋" w:cs="仿宋"/>
                <w:sz w:val="18"/>
                <w:szCs w:val="18"/>
              </w:rPr>
              <w:t>群众团体事务</w:t>
            </w:r>
          </w:p>
        </w:tc>
        <w:tc>
          <w:tcPr>
            <w:tcW w:w="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60.87</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60.87</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4"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2012901</w:t>
            </w:r>
          </w:p>
        </w:tc>
        <w:tc>
          <w:tcPr>
            <w:tcW w:w="1660" w:type="dxa"/>
            <w:tcBorders>
              <w:top w:val="single" w:color="auto" w:sz="4" w:space="0"/>
              <w:left w:val="single" w:color="auto" w:sz="4" w:space="0"/>
            </w:tcBorders>
            <w:shd w:val="clear" w:color="auto" w:fill="FFFFFF"/>
            <w:vAlign w:val="center"/>
          </w:tcPr>
          <w:p>
            <w:pPr>
              <w:widowControl w:val="0"/>
              <w:ind w:firstLine="360" w:firstLineChars="200"/>
              <w:jc w:val="both"/>
              <w:rPr>
                <w:rFonts w:hint="eastAsia" w:ascii="仿宋" w:hAnsi="仿宋" w:eastAsia="仿宋" w:cs="仿宋"/>
                <w:sz w:val="18"/>
                <w:szCs w:val="18"/>
              </w:rPr>
            </w:pPr>
            <w:r>
              <w:rPr>
                <w:rFonts w:hint="eastAsia" w:ascii="仿宋" w:hAnsi="仿宋" w:eastAsia="仿宋" w:cs="仿宋"/>
                <w:sz w:val="18"/>
                <w:szCs w:val="18"/>
              </w:rPr>
              <w:t>行政运行</w:t>
            </w:r>
          </w:p>
        </w:tc>
        <w:tc>
          <w:tcPr>
            <w:tcW w:w="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60.87</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60.87</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504"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206</w:t>
            </w:r>
          </w:p>
        </w:tc>
        <w:tc>
          <w:tcPr>
            <w:tcW w:w="166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18"/>
                <w:szCs w:val="18"/>
              </w:rPr>
            </w:pPr>
            <w:r>
              <w:rPr>
                <w:rFonts w:hint="eastAsia" w:ascii="仿宋" w:hAnsi="仿宋" w:eastAsia="仿宋" w:cs="仿宋"/>
                <w:sz w:val="18"/>
                <w:szCs w:val="18"/>
              </w:rPr>
              <w:t>科学技术支出</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35</w:t>
            </w:r>
          </w:p>
        </w:tc>
        <w:tc>
          <w:tcPr>
            <w:tcW w:w="75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35</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20607</w:t>
            </w:r>
          </w:p>
        </w:tc>
        <w:tc>
          <w:tcPr>
            <w:tcW w:w="166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18"/>
                <w:szCs w:val="18"/>
              </w:rPr>
            </w:pPr>
            <w:r>
              <w:rPr>
                <w:rFonts w:hint="eastAsia" w:ascii="仿宋" w:hAnsi="仿宋" w:eastAsia="仿宋" w:cs="仿宋"/>
                <w:sz w:val="18"/>
                <w:szCs w:val="18"/>
              </w:rPr>
              <w:t>科学技术普及</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35</w:t>
            </w:r>
          </w:p>
        </w:tc>
        <w:tc>
          <w:tcPr>
            <w:tcW w:w="75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35</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2060702</w:t>
            </w:r>
          </w:p>
        </w:tc>
        <w:tc>
          <w:tcPr>
            <w:tcW w:w="1660" w:type="dxa"/>
            <w:tcBorders>
              <w:top w:val="single" w:color="auto" w:sz="4" w:space="0"/>
              <w:left w:val="single" w:color="auto" w:sz="4" w:space="0"/>
            </w:tcBorders>
            <w:shd w:val="clear" w:color="auto" w:fill="FFFFFF"/>
            <w:vAlign w:val="center"/>
          </w:tcPr>
          <w:p>
            <w:pPr>
              <w:widowControl w:val="0"/>
              <w:ind w:firstLine="360" w:firstLineChars="200"/>
              <w:jc w:val="both"/>
              <w:rPr>
                <w:rFonts w:hint="eastAsia" w:ascii="仿宋" w:hAnsi="仿宋" w:eastAsia="仿宋" w:cs="仿宋"/>
                <w:sz w:val="18"/>
                <w:szCs w:val="18"/>
              </w:rPr>
            </w:pPr>
            <w:r>
              <w:rPr>
                <w:rFonts w:hint="eastAsia" w:ascii="仿宋" w:hAnsi="仿宋" w:eastAsia="仿宋" w:cs="仿宋"/>
                <w:sz w:val="18"/>
                <w:szCs w:val="18"/>
              </w:rPr>
              <w:t>科普活动</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w:t>
            </w:r>
          </w:p>
        </w:tc>
        <w:tc>
          <w:tcPr>
            <w:tcW w:w="75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2060799</w:t>
            </w:r>
          </w:p>
        </w:tc>
        <w:tc>
          <w:tcPr>
            <w:tcW w:w="1660" w:type="dxa"/>
            <w:tcBorders>
              <w:top w:val="single" w:color="auto" w:sz="4" w:space="0"/>
              <w:left w:val="single" w:color="auto" w:sz="4" w:space="0"/>
            </w:tcBorders>
            <w:shd w:val="clear" w:color="auto" w:fill="FFFFFF"/>
            <w:vAlign w:val="center"/>
          </w:tcPr>
          <w:p>
            <w:pPr>
              <w:widowControl w:val="0"/>
              <w:ind w:firstLine="360" w:firstLineChars="200"/>
              <w:jc w:val="both"/>
              <w:rPr>
                <w:rFonts w:hint="eastAsia" w:ascii="仿宋" w:hAnsi="仿宋" w:eastAsia="仿宋" w:cs="仿宋"/>
                <w:sz w:val="18"/>
                <w:szCs w:val="18"/>
              </w:rPr>
            </w:pPr>
            <w:r>
              <w:rPr>
                <w:rFonts w:hint="eastAsia" w:ascii="仿宋" w:hAnsi="仿宋" w:eastAsia="仿宋" w:cs="仿宋"/>
                <w:sz w:val="18"/>
                <w:szCs w:val="18"/>
              </w:rPr>
              <w:t>其他科学技术普及支出</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75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504"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208</w:t>
            </w:r>
          </w:p>
        </w:tc>
        <w:tc>
          <w:tcPr>
            <w:tcW w:w="166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18"/>
                <w:szCs w:val="18"/>
              </w:rPr>
            </w:pPr>
            <w:r>
              <w:rPr>
                <w:rFonts w:hint="eastAsia" w:ascii="仿宋" w:hAnsi="仿宋" w:eastAsia="仿宋" w:cs="仿宋"/>
                <w:sz w:val="18"/>
                <w:szCs w:val="18"/>
              </w:rPr>
              <w:t>社会保障和就业支出</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9.1</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9.1</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20805</w:t>
            </w:r>
          </w:p>
        </w:tc>
        <w:tc>
          <w:tcPr>
            <w:tcW w:w="166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18"/>
                <w:szCs w:val="18"/>
              </w:rPr>
            </w:pPr>
            <w:r>
              <w:rPr>
                <w:rFonts w:hint="eastAsia" w:ascii="仿宋" w:hAnsi="仿宋" w:eastAsia="仿宋" w:cs="仿宋"/>
                <w:sz w:val="18"/>
                <w:szCs w:val="18"/>
              </w:rPr>
              <w:t>行政事业单位养老支出</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9.1</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9.1</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2080505</w:t>
            </w:r>
          </w:p>
        </w:tc>
        <w:tc>
          <w:tcPr>
            <w:tcW w:w="1660" w:type="dxa"/>
            <w:tcBorders>
              <w:top w:val="single" w:color="auto" w:sz="4" w:space="0"/>
              <w:left w:val="single" w:color="auto" w:sz="4" w:space="0"/>
            </w:tcBorders>
            <w:shd w:val="clear" w:color="auto" w:fill="FFFFFF"/>
            <w:vAlign w:val="center"/>
          </w:tcPr>
          <w:p>
            <w:pPr>
              <w:widowControl w:val="0"/>
              <w:ind w:firstLine="360" w:firstLineChars="200"/>
              <w:jc w:val="both"/>
              <w:rPr>
                <w:rFonts w:hint="eastAsia" w:ascii="仿宋" w:hAnsi="仿宋" w:eastAsia="仿宋" w:cs="仿宋"/>
                <w:sz w:val="18"/>
                <w:szCs w:val="18"/>
              </w:rPr>
            </w:pPr>
            <w:r>
              <w:rPr>
                <w:rFonts w:hint="eastAsia" w:ascii="仿宋" w:hAnsi="仿宋" w:eastAsia="仿宋" w:cs="仿宋"/>
                <w:sz w:val="18"/>
                <w:szCs w:val="18"/>
              </w:rPr>
              <w:t>机关事业单位基本养老保险缴费支出</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6.4</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6.4</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2080506</w:t>
            </w:r>
          </w:p>
        </w:tc>
        <w:tc>
          <w:tcPr>
            <w:tcW w:w="1660" w:type="dxa"/>
            <w:tcBorders>
              <w:top w:val="single" w:color="auto" w:sz="4" w:space="0"/>
              <w:left w:val="single" w:color="auto" w:sz="4" w:space="0"/>
            </w:tcBorders>
            <w:shd w:val="clear" w:color="auto" w:fill="FFFFFF"/>
            <w:vAlign w:val="center"/>
          </w:tcPr>
          <w:p>
            <w:pPr>
              <w:widowControl w:val="0"/>
              <w:ind w:firstLine="360" w:firstLineChars="200"/>
              <w:jc w:val="both"/>
              <w:rPr>
                <w:rFonts w:hint="eastAsia" w:ascii="仿宋" w:hAnsi="仿宋" w:eastAsia="仿宋" w:cs="仿宋"/>
                <w:sz w:val="18"/>
                <w:szCs w:val="18"/>
              </w:rPr>
            </w:pPr>
            <w:r>
              <w:rPr>
                <w:rFonts w:hint="eastAsia" w:ascii="仿宋" w:hAnsi="仿宋" w:eastAsia="仿宋" w:cs="仿宋"/>
                <w:sz w:val="18"/>
                <w:szCs w:val="18"/>
              </w:rPr>
              <w:t>机关事业单位职业年金缴费支出</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2.7</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2.7</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210</w:t>
            </w:r>
          </w:p>
        </w:tc>
        <w:tc>
          <w:tcPr>
            <w:tcW w:w="166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18"/>
                <w:szCs w:val="18"/>
              </w:rPr>
            </w:pPr>
            <w:r>
              <w:rPr>
                <w:rFonts w:hint="eastAsia" w:ascii="仿宋" w:hAnsi="仿宋" w:eastAsia="仿宋" w:cs="仿宋"/>
                <w:sz w:val="18"/>
                <w:szCs w:val="18"/>
              </w:rPr>
              <w:t>卫生健康支出</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1.65</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1.65</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21011</w:t>
            </w:r>
          </w:p>
        </w:tc>
        <w:tc>
          <w:tcPr>
            <w:tcW w:w="166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18"/>
                <w:szCs w:val="18"/>
              </w:rPr>
            </w:pPr>
            <w:r>
              <w:rPr>
                <w:rFonts w:hint="eastAsia" w:ascii="仿宋" w:hAnsi="仿宋" w:eastAsia="仿宋" w:cs="仿宋"/>
                <w:sz w:val="18"/>
                <w:szCs w:val="18"/>
              </w:rPr>
              <w:t>行政事业单位医疗</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1.65</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1.65</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504" w:hRule="exact"/>
          <w:jc w:val="center"/>
        </w:trPr>
        <w:tc>
          <w:tcPr>
            <w:tcW w:w="915"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2101101</w:t>
            </w:r>
          </w:p>
        </w:tc>
        <w:tc>
          <w:tcPr>
            <w:tcW w:w="1660" w:type="dxa"/>
            <w:tcBorders>
              <w:top w:val="single" w:color="auto" w:sz="4" w:space="0"/>
              <w:left w:val="single" w:color="auto" w:sz="4" w:space="0"/>
            </w:tcBorders>
            <w:shd w:val="clear" w:color="auto" w:fill="FFFFFF"/>
            <w:vAlign w:val="center"/>
          </w:tcPr>
          <w:p>
            <w:pPr>
              <w:widowControl w:val="0"/>
              <w:ind w:firstLine="360" w:firstLineChars="200"/>
              <w:jc w:val="both"/>
              <w:rPr>
                <w:rFonts w:hint="eastAsia" w:ascii="仿宋" w:hAnsi="仿宋" w:eastAsia="仿宋" w:cs="仿宋"/>
                <w:sz w:val="18"/>
                <w:szCs w:val="18"/>
              </w:rPr>
            </w:pPr>
            <w:r>
              <w:rPr>
                <w:rFonts w:hint="eastAsia" w:ascii="仿宋" w:hAnsi="仿宋" w:eastAsia="仿宋" w:cs="仿宋"/>
                <w:sz w:val="18"/>
                <w:szCs w:val="18"/>
              </w:rPr>
              <w:t>行政单位医疗</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1.65</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1.65</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221</w:t>
            </w:r>
          </w:p>
        </w:tc>
        <w:tc>
          <w:tcPr>
            <w:tcW w:w="166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18"/>
                <w:szCs w:val="18"/>
              </w:rPr>
            </w:pPr>
            <w:r>
              <w:rPr>
                <w:rFonts w:hint="eastAsia" w:ascii="仿宋" w:hAnsi="仿宋" w:eastAsia="仿宋" w:cs="仿宋"/>
                <w:sz w:val="18"/>
                <w:szCs w:val="18"/>
              </w:rPr>
              <w:t>住房保障支出</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5.84</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5.84</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22102</w:t>
            </w:r>
          </w:p>
        </w:tc>
        <w:tc>
          <w:tcPr>
            <w:tcW w:w="166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18"/>
                <w:szCs w:val="18"/>
              </w:rPr>
            </w:pPr>
            <w:r>
              <w:rPr>
                <w:rFonts w:hint="eastAsia" w:ascii="仿宋" w:hAnsi="仿宋" w:eastAsia="仿宋" w:cs="仿宋"/>
                <w:sz w:val="18"/>
                <w:szCs w:val="18"/>
              </w:rPr>
              <w:t>住房改革支出</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5.84</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5.84</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499" w:hRule="exact"/>
          <w:jc w:val="center"/>
        </w:trPr>
        <w:tc>
          <w:tcPr>
            <w:tcW w:w="915"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2210201</w:t>
            </w:r>
          </w:p>
        </w:tc>
        <w:tc>
          <w:tcPr>
            <w:tcW w:w="1660" w:type="dxa"/>
            <w:tcBorders>
              <w:top w:val="single" w:color="auto" w:sz="4" w:space="0"/>
              <w:left w:val="single" w:color="auto" w:sz="4" w:space="0"/>
            </w:tcBorders>
            <w:shd w:val="clear" w:color="auto" w:fill="FFFFFF"/>
            <w:vAlign w:val="center"/>
          </w:tcPr>
          <w:p>
            <w:pPr>
              <w:widowControl w:val="0"/>
              <w:ind w:firstLine="360" w:firstLineChars="200"/>
              <w:jc w:val="both"/>
              <w:rPr>
                <w:rFonts w:hint="eastAsia" w:ascii="仿宋" w:hAnsi="仿宋" w:eastAsia="仿宋" w:cs="仿宋"/>
                <w:sz w:val="18"/>
                <w:szCs w:val="18"/>
              </w:rPr>
            </w:pPr>
            <w:r>
              <w:rPr>
                <w:rFonts w:hint="eastAsia" w:ascii="仿宋" w:hAnsi="仿宋" w:eastAsia="仿宋" w:cs="仿宋"/>
                <w:sz w:val="18"/>
                <w:szCs w:val="18"/>
              </w:rPr>
              <w:t>住房公积金</w:t>
            </w:r>
          </w:p>
        </w:tc>
        <w:tc>
          <w:tcPr>
            <w:tcW w:w="82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5.84</w:t>
            </w:r>
          </w:p>
        </w:tc>
        <w:tc>
          <w:tcPr>
            <w:tcW w:w="75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5.84</w:t>
            </w:r>
          </w:p>
        </w:tc>
        <w:tc>
          <w:tcPr>
            <w:tcW w:w="78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r>
        <w:tblPrEx>
          <w:tblCellMar>
            <w:top w:w="0" w:type="dxa"/>
            <w:left w:w="10" w:type="dxa"/>
            <w:bottom w:w="0" w:type="dxa"/>
            <w:right w:w="10" w:type="dxa"/>
          </w:tblCellMar>
        </w:tblPrEx>
        <w:trPr>
          <w:trHeight w:val="533" w:hRule="exact"/>
          <w:jc w:val="center"/>
        </w:trPr>
        <w:tc>
          <w:tcPr>
            <w:tcW w:w="915" w:type="dxa"/>
            <w:tcBorders>
              <w:top w:val="single" w:color="auto" w:sz="4" w:space="0"/>
              <w:left w:val="single" w:color="auto" w:sz="4" w:space="0"/>
              <w:bottom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660" w:type="dxa"/>
            <w:tcBorders>
              <w:top w:val="single" w:color="auto" w:sz="4" w:space="0"/>
              <w:left w:val="single" w:color="auto" w:sz="4" w:space="0"/>
              <w:bottom w:val="single" w:color="auto" w:sz="4" w:space="0"/>
            </w:tcBorders>
            <w:shd w:val="clear" w:color="auto" w:fill="FFFFFF"/>
            <w:vAlign w:val="center"/>
          </w:tcPr>
          <w:p>
            <w:pPr>
              <w:widowControl w:val="0"/>
              <w:jc w:val="both"/>
              <w:rPr>
                <w:rFonts w:hint="eastAsia" w:ascii="仿宋" w:hAnsi="仿宋" w:eastAsia="仿宋" w:cs="仿宋"/>
                <w:sz w:val="15"/>
                <w:szCs w:val="15"/>
              </w:rPr>
            </w:pPr>
          </w:p>
        </w:tc>
        <w:tc>
          <w:tcPr>
            <w:tcW w:w="820"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750"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780" w:type="dxa"/>
            <w:tcBorders>
              <w:top w:val="single" w:color="auto" w:sz="4" w:space="0"/>
              <w:left w:val="single" w:color="auto" w:sz="4" w:space="0"/>
              <w:bottom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500" w:type="dxa"/>
            <w:tcBorders>
              <w:top w:val="single" w:color="auto" w:sz="4" w:space="0"/>
              <w:left w:val="single" w:color="auto" w:sz="4" w:space="0"/>
              <w:bottom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W w:w="1006" w:type="dxa"/>
            <w:tcBorders>
              <w:top w:val="single" w:color="auto" w:sz="4" w:space="0"/>
              <w:left w:val="single" w:color="auto" w:sz="4" w:space="0"/>
              <w:bottom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bottom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bottom w:val="single" w:color="auto" w:sz="4" w:space="0"/>
            </w:tcBorders>
            <w:shd w:val="clear" w:color="auto" w:fill="FFFFFF"/>
            <w:vAlign w:val="center"/>
          </w:tcPr>
          <w:p>
            <w:pPr>
              <w:widowControl w:val="0"/>
              <w:jc w:val="both"/>
              <w:rPr>
                <w:rFonts w:hint="eastAsia" w:ascii="仿宋" w:hAnsi="仿宋" w:eastAsia="仿宋" w:cs="仿宋"/>
                <w:sz w:val="22"/>
                <w:szCs w:val="22"/>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both"/>
              <w:rPr>
                <w:rFonts w:hint="eastAsia" w:ascii="仿宋" w:hAnsi="仿宋" w:eastAsia="仿宋" w:cs="仿宋"/>
                <w:sz w:val="22"/>
                <w:szCs w:val="22"/>
              </w:rPr>
            </w:pPr>
          </w:p>
        </w:tc>
      </w:tr>
    </w:tbl>
    <w:p>
      <w:pPr>
        <w:pStyle w:val="12"/>
        <w:keepNext w:val="0"/>
        <w:keepLines w:val="0"/>
        <w:widowControl w:val="0"/>
        <w:shd w:val="clear" w:color="auto" w:fill="auto"/>
        <w:bidi w:val="0"/>
        <w:spacing w:before="0" w:after="0" w:line="240" w:lineRule="auto"/>
        <w:ind w:left="38" w:right="0" w:firstLine="0"/>
        <w:jc w:val="left"/>
      </w:pPr>
      <w:r>
        <w:rPr>
          <w:color w:val="000000"/>
          <w:spacing w:val="0"/>
          <w:w w:val="100"/>
          <w:position w:val="0"/>
        </w:rPr>
        <w:t>注：本表反映部门本年度取得的各项收入情况。本表金额转换为万元时，因四舍五入可能存在尾</w:t>
      </w:r>
    </w:p>
    <w:p>
      <w:pPr>
        <w:pStyle w:val="12"/>
        <w:keepNext w:val="0"/>
        <w:keepLines w:val="0"/>
        <w:widowControl w:val="0"/>
        <w:shd w:val="clear" w:color="auto" w:fill="auto"/>
        <w:bidi w:val="0"/>
        <w:spacing w:before="0" w:after="0" w:line="240" w:lineRule="auto"/>
        <w:ind w:left="43" w:right="0" w:firstLine="0"/>
        <w:jc w:val="left"/>
      </w:pPr>
      <w:r>
        <w:rPr>
          <w:color w:val="000000"/>
          <w:spacing w:val="0"/>
          <w:w w:val="100"/>
          <w:position w:val="0"/>
        </w:rPr>
        <w:t>差。</w:t>
      </w:r>
      <w:r>
        <w:br w:type="page"/>
      </w:r>
    </w:p>
    <w:p>
      <w:pPr>
        <w:pStyle w:val="10"/>
        <w:keepNext/>
        <w:keepLines/>
        <w:widowControl w:val="0"/>
        <w:shd w:val="clear" w:color="auto" w:fill="auto"/>
        <w:bidi w:val="0"/>
        <w:spacing w:before="0" w:after="100" w:line="240" w:lineRule="auto"/>
        <w:ind w:left="0" w:right="0" w:firstLine="0"/>
        <w:jc w:val="center"/>
      </w:pPr>
      <w:bookmarkStart w:id="54" w:name="bookmark101"/>
      <w:bookmarkStart w:id="55" w:name="bookmark99"/>
      <w:bookmarkStart w:id="56" w:name="bookmark100"/>
      <w:r>
        <w:rPr>
          <w:color w:val="000000"/>
          <w:spacing w:val="0"/>
          <w:w w:val="100"/>
          <w:position w:val="0"/>
        </w:rPr>
        <w:t>支出决算表</w:t>
      </w:r>
      <w:bookmarkEnd w:id="54"/>
      <w:bookmarkEnd w:id="55"/>
      <w:bookmarkEnd w:id="56"/>
    </w:p>
    <w:p>
      <w:pPr>
        <w:pStyle w:val="12"/>
        <w:keepNext w:val="0"/>
        <w:keepLines w:val="0"/>
        <w:widowControl w:val="0"/>
        <w:shd w:val="clear" w:color="auto" w:fill="auto"/>
        <w:tabs>
          <w:tab w:val="left" w:pos="7310"/>
        </w:tabs>
        <w:bidi w:val="0"/>
        <w:spacing w:before="0" w:after="0" w:line="326" w:lineRule="exact"/>
        <w:ind w:left="0" w:right="0" w:firstLine="0"/>
        <w:jc w:val="right"/>
        <w:rPr>
          <w:color w:val="000000"/>
          <w:spacing w:val="0"/>
          <w:w w:val="100"/>
          <w:position w:val="0"/>
        </w:rPr>
      </w:pPr>
      <w:r>
        <w:rPr>
          <w:color w:val="000000"/>
          <w:spacing w:val="0"/>
          <w:w w:val="100"/>
          <w:position w:val="0"/>
        </w:rPr>
        <w:t>公开</w:t>
      </w:r>
      <w:r>
        <w:rPr>
          <w:rFonts w:ascii="Times New Roman" w:hAnsi="Times New Roman" w:eastAsia="Times New Roman" w:cs="Times New Roman"/>
          <w:color w:val="000000"/>
          <w:spacing w:val="0"/>
          <w:w w:val="100"/>
          <w:position w:val="0"/>
        </w:rPr>
        <w:t>03</w:t>
      </w:r>
      <w:r>
        <w:rPr>
          <w:color w:val="000000"/>
          <w:spacing w:val="0"/>
          <w:w w:val="100"/>
          <w:position w:val="0"/>
        </w:rPr>
        <w:t xml:space="preserve">表 </w:t>
      </w:r>
    </w:p>
    <w:p>
      <w:pPr>
        <w:pStyle w:val="12"/>
        <w:keepNext w:val="0"/>
        <w:keepLines w:val="0"/>
        <w:widowControl w:val="0"/>
        <w:shd w:val="clear" w:color="auto" w:fill="auto"/>
        <w:tabs>
          <w:tab w:val="left" w:pos="7310"/>
        </w:tabs>
        <w:bidi w:val="0"/>
        <w:spacing w:before="0" w:after="0" w:line="326" w:lineRule="exact"/>
        <w:ind w:left="0" w:right="0" w:firstLine="0"/>
        <w:jc w:val="right"/>
      </w:pPr>
      <w:r>
        <w:rPr>
          <w:color w:val="000000"/>
          <w:spacing w:val="0"/>
          <w:w w:val="100"/>
          <w:position w:val="0"/>
        </w:rPr>
        <w:t>编制部门：</w:t>
      </w:r>
      <w:r>
        <w:rPr>
          <w:rFonts w:hint="eastAsia"/>
          <w:color w:val="000000"/>
          <w:spacing w:val="0"/>
          <w:w w:val="100"/>
          <w:position w:val="0"/>
          <w:lang w:val="en-US" w:eastAsia="zh-CN"/>
        </w:rPr>
        <w:t>绥德县科学技术协会</w:t>
      </w:r>
      <w:r>
        <w:rPr>
          <w:color w:val="000000"/>
          <w:spacing w:val="0"/>
          <w:w w:val="100"/>
          <w:position w:val="0"/>
        </w:rPr>
        <w:tab/>
      </w:r>
      <w:r>
        <w:rPr>
          <w:color w:val="000000"/>
          <w:spacing w:val="0"/>
          <w:w w:val="100"/>
          <w:position w:val="0"/>
        </w:rPr>
        <w:t>金额单位：万元</w:t>
      </w:r>
    </w:p>
    <w:tbl>
      <w:tblPr>
        <w:tblStyle w:val="5"/>
        <w:tblW w:w="0" w:type="auto"/>
        <w:jc w:val="center"/>
        <w:tblLayout w:type="fixed"/>
        <w:tblCellMar>
          <w:top w:w="0" w:type="dxa"/>
          <w:left w:w="10" w:type="dxa"/>
          <w:bottom w:w="0" w:type="dxa"/>
          <w:right w:w="10" w:type="dxa"/>
        </w:tblCellMar>
      </w:tblPr>
      <w:tblGrid>
        <w:gridCol w:w="946"/>
        <w:gridCol w:w="1777"/>
        <w:gridCol w:w="1060"/>
        <w:gridCol w:w="1110"/>
        <w:gridCol w:w="1070"/>
        <w:gridCol w:w="900"/>
        <w:gridCol w:w="920"/>
        <w:gridCol w:w="1197"/>
      </w:tblGrid>
      <w:tr>
        <w:tblPrEx>
          <w:tblCellMar>
            <w:top w:w="0" w:type="dxa"/>
            <w:left w:w="10" w:type="dxa"/>
            <w:bottom w:w="0" w:type="dxa"/>
            <w:right w:w="10" w:type="dxa"/>
          </w:tblCellMar>
        </w:tblPrEx>
        <w:trPr>
          <w:trHeight w:val="437" w:hRule="exact"/>
          <w:jc w:val="center"/>
        </w:trPr>
        <w:tc>
          <w:tcPr>
            <w:tcW w:w="2723"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W w:w="106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本年支出 合计</w:t>
            </w:r>
          </w:p>
        </w:tc>
        <w:tc>
          <w:tcPr>
            <w:tcW w:w="111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基本支出</w:t>
            </w:r>
          </w:p>
        </w:tc>
        <w:tc>
          <w:tcPr>
            <w:tcW w:w="107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项目支出</w:t>
            </w:r>
          </w:p>
        </w:tc>
        <w:tc>
          <w:tcPr>
            <w:tcW w:w="90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上缴上 级支出</w:t>
            </w:r>
          </w:p>
        </w:tc>
        <w:tc>
          <w:tcPr>
            <w:tcW w:w="92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经营支出</w:t>
            </w:r>
          </w:p>
        </w:tc>
        <w:tc>
          <w:tcPr>
            <w:tcW w:w="1197" w:type="dxa"/>
            <w:vMerge w:val="restart"/>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60" w:right="0" w:firstLine="0"/>
              <w:jc w:val="center"/>
              <w:rPr>
                <w:sz w:val="20"/>
                <w:szCs w:val="20"/>
              </w:rPr>
            </w:pPr>
            <w:r>
              <w:rPr>
                <w:color w:val="000000"/>
                <w:spacing w:val="0"/>
                <w:w w:val="100"/>
                <w:position w:val="0"/>
                <w:sz w:val="20"/>
                <w:szCs w:val="20"/>
              </w:rPr>
              <w:t>对附属单位 补助支出</w:t>
            </w:r>
          </w:p>
        </w:tc>
      </w:tr>
      <w:tr>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功能分类 科目编码</w:t>
            </w:r>
          </w:p>
        </w:tc>
        <w:tc>
          <w:tcPr>
            <w:tcW w:w="1777"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科目名称</w:t>
            </w:r>
          </w:p>
        </w:tc>
        <w:tc>
          <w:tcPr>
            <w:tcW w:w="1060" w:type="dxa"/>
            <w:vMerge w:val="continue"/>
            <w:tcBorders>
              <w:left w:val="single" w:color="auto" w:sz="4" w:space="0"/>
            </w:tcBorders>
            <w:shd w:val="clear" w:color="auto" w:fill="FFFFFF"/>
            <w:vAlign w:val="center"/>
          </w:tcPr>
          <w:p/>
        </w:tc>
        <w:tc>
          <w:tcPr>
            <w:tcW w:w="1110" w:type="dxa"/>
            <w:vMerge w:val="continue"/>
            <w:tcBorders>
              <w:left w:val="single" w:color="auto" w:sz="4" w:space="0"/>
            </w:tcBorders>
            <w:shd w:val="clear" w:color="auto" w:fill="FFFFFF"/>
            <w:vAlign w:val="center"/>
          </w:tcPr>
          <w:p/>
        </w:tc>
        <w:tc>
          <w:tcPr>
            <w:tcW w:w="1070" w:type="dxa"/>
            <w:vMerge w:val="continue"/>
            <w:tcBorders>
              <w:left w:val="single" w:color="auto" w:sz="4" w:space="0"/>
            </w:tcBorders>
            <w:shd w:val="clear" w:color="auto" w:fill="FFFFFF"/>
            <w:vAlign w:val="center"/>
          </w:tcPr>
          <w:p/>
        </w:tc>
        <w:tc>
          <w:tcPr>
            <w:tcW w:w="900" w:type="dxa"/>
            <w:vMerge w:val="continue"/>
            <w:tcBorders>
              <w:left w:val="single" w:color="auto" w:sz="4" w:space="0"/>
            </w:tcBorders>
            <w:shd w:val="clear" w:color="auto" w:fill="FFFFFF"/>
            <w:vAlign w:val="center"/>
          </w:tcPr>
          <w:p/>
        </w:tc>
        <w:tc>
          <w:tcPr>
            <w:tcW w:w="920" w:type="dxa"/>
            <w:vMerge w:val="continue"/>
            <w:tcBorders>
              <w:left w:val="single" w:color="auto" w:sz="4" w:space="0"/>
            </w:tcBorders>
            <w:shd w:val="clear" w:color="auto" w:fill="FFFFFF"/>
            <w:vAlign w:val="center"/>
          </w:tcPr>
          <w:p/>
        </w:tc>
        <w:tc>
          <w:tcPr>
            <w:tcW w:w="1197"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32" w:hRule="exact"/>
          <w:jc w:val="center"/>
        </w:trPr>
        <w:tc>
          <w:tcPr>
            <w:tcW w:w="2723"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20"/>
                <w:szCs w:val="20"/>
                <w:shd w:val="clear" w:color="auto" w:fill="auto"/>
                <w:lang w:val="en-US" w:eastAsia="en-US" w:bidi="en-US"/>
              </w:rPr>
            </w:pPr>
            <w:r>
              <w:rPr>
                <w:rFonts w:hint="eastAsia" w:ascii="仿宋" w:hAnsi="仿宋" w:eastAsia="仿宋" w:cs="仿宋"/>
                <w:sz w:val="20"/>
                <w:szCs w:val="20"/>
                <w:lang w:val="en-US" w:eastAsia="zh-CN"/>
              </w:rPr>
              <w:t>112.46</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Times New Roman" w:hAnsi="Times New Roman" w:eastAsia="Times New Roman" w:cs="Times New Roman"/>
                <w:color w:val="000000"/>
                <w:spacing w:val="0"/>
                <w:w w:val="100"/>
                <w:position w:val="0"/>
                <w:sz w:val="20"/>
                <w:szCs w:val="20"/>
                <w:shd w:val="clear" w:color="auto" w:fill="auto"/>
                <w:lang w:val="en-US" w:eastAsia="en-US" w:bidi="en-US"/>
              </w:rPr>
            </w:pPr>
            <w:r>
              <w:rPr>
                <w:rFonts w:hint="eastAsia" w:ascii="仿宋" w:hAnsi="仿宋" w:eastAsia="仿宋" w:cs="仿宋"/>
                <w:sz w:val="20"/>
                <w:szCs w:val="20"/>
                <w:lang w:val="en-US" w:eastAsia="zh-CN"/>
              </w:rPr>
              <w:t>77.46</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10"/>
                <w:szCs w:val="10"/>
                <w:shd w:val="clear" w:color="auto" w:fill="auto"/>
                <w:lang w:val="en-US" w:eastAsia="en-US" w:bidi="en-US"/>
              </w:rPr>
            </w:pPr>
            <w:r>
              <w:rPr>
                <w:rFonts w:hint="eastAsia" w:ascii="仿宋" w:hAnsi="仿宋" w:eastAsia="仿宋" w:cs="仿宋"/>
                <w:sz w:val="20"/>
                <w:szCs w:val="20"/>
                <w:lang w:val="en-US" w:eastAsia="zh-CN"/>
              </w:rPr>
              <w:t>35</w:t>
            </w: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201</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一般公共服务支出</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60.87</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60.87</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7"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20129</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群众团体事务</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en-US" w:bidi="en-US"/>
              </w:rPr>
            </w:pPr>
            <w:r>
              <w:rPr>
                <w:rFonts w:hint="eastAsia" w:ascii="仿宋" w:hAnsi="仿宋" w:eastAsia="仿宋" w:cs="仿宋"/>
                <w:sz w:val="20"/>
                <w:szCs w:val="20"/>
                <w:lang w:val="en-US" w:eastAsia="zh-CN"/>
              </w:rPr>
              <w:t>60.87</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en-US" w:bidi="en-US"/>
              </w:rPr>
            </w:pPr>
            <w:r>
              <w:rPr>
                <w:rFonts w:hint="eastAsia" w:ascii="仿宋" w:hAnsi="仿宋" w:eastAsia="仿宋" w:cs="仿宋"/>
                <w:sz w:val="20"/>
                <w:szCs w:val="20"/>
                <w:lang w:val="en-US" w:eastAsia="zh-CN"/>
              </w:rPr>
              <w:t>60.87</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2012901</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行政运行</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en-US" w:bidi="en-US"/>
              </w:rPr>
            </w:pPr>
            <w:r>
              <w:rPr>
                <w:rFonts w:hint="eastAsia" w:ascii="仿宋" w:hAnsi="仿宋" w:eastAsia="仿宋" w:cs="仿宋"/>
                <w:sz w:val="20"/>
                <w:szCs w:val="20"/>
                <w:lang w:val="en-US" w:eastAsia="zh-CN"/>
              </w:rPr>
              <w:t>60.87</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en-US" w:bidi="en-US"/>
              </w:rPr>
            </w:pPr>
            <w:r>
              <w:rPr>
                <w:rFonts w:hint="eastAsia" w:ascii="仿宋" w:hAnsi="仿宋" w:eastAsia="仿宋" w:cs="仿宋"/>
                <w:sz w:val="20"/>
                <w:szCs w:val="20"/>
                <w:lang w:val="en-US" w:eastAsia="zh-CN"/>
              </w:rPr>
              <w:t>60.87</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7"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206</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科学技术支出</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35</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35</w:t>
            </w: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20607</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科学技术普及</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35</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35</w:t>
            </w: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2060702</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科普活动</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20</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20</w:t>
            </w: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7"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2060799</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其他科学技术普及支出</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15</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15</w:t>
            </w: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208</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社会保障和就业支出</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9.1</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9.1</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20805</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行政事业单位养老支出</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9.1</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9.1</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97"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2080505</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机关事业单位基本养老保险缴费支出</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6.4</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6.4</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7"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2080506</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机关事业单位职业年金缴费支出</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2.7</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2.7</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210</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卫生健康支出</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1.65</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1.65</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21011</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行政事业单位医疗</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1.65</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1.65</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2101101</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行政单位医疗</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1.65</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1.65</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221</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住房保障支出</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5.84</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5.84</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default"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22102</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住房改革支出</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5.84</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5.84</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w:t>
            </w: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rFonts w:hint="eastAsia" w:ascii="仿宋" w:hAnsi="仿宋" w:eastAsia="仿宋" w:cs="仿宋"/>
                <w:color w:val="000000"/>
                <w:spacing w:val="0"/>
                <w:w w:val="100"/>
                <w:position w:val="0"/>
                <w:sz w:val="22"/>
                <w:szCs w:val="22"/>
                <w:shd w:val="clear" w:color="auto" w:fill="auto"/>
                <w:lang w:val="en-US" w:eastAsia="zh-CN" w:bidi="en-US"/>
              </w:rPr>
            </w:pPr>
            <w:r>
              <w:rPr>
                <w:rFonts w:hint="eastAsia" w:ascii="仿宋" w:hAnsi="仿宋" w:eastAsia="仿宋" w:cs="仿宋"/>
                <w:sz w:val="22"/>
                <w:szCs w:val="22"/>
                <w:lang w:val="en-US" w:eastAsia="zh-CN"/>
              </w:rPr>
              <w:t>2210201</w:t>
            </w:r>
          </w:p>
        </w:tc>
        <w:tc>
          <w:tcPr>
            <w:tcW w:w="1777"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rFonts w:hint="eastAsia" w:ascii="仿宋" w:hAnsi="仿宋" w:eastAsia="仿宋" w:cs="仿宋"/>
                <w:color w:val="000000"/>
                <w:spacing w:val="0"/>
                <w:w w:val="100"/>
                <w:position w:val="0"/>
                <w:sz w:val="18"/>
                <w:szCs w:val="18"/>
                <w:shd w:val="clear" w:color="auto" w:fill="auto"/>
                <w:lang w:val="en-US" w:eastAsia="en-US" w:bidi="en-US"/>
              </w:rPr>
            </w:pPr>
            <w:r>
              <w:rPr>
                <w:rFonts w:hint="eastAsia" w:ascii="仿宋" w:hAnsi="仿宋" w:eastAsia="仿宋" w:cs="仿宋"/>
                <w:sz w:val="18"/>
                <w:szCs w:val="18"/>
              </w:rPr>
              <w:t>住房公积金</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default"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5.84</w:t>
            </w:r>
          </w:p>
        </w:tc>
        <w:tc>
          <w:tcPr>
            <w:tcW w:w="111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5.84</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W w:w="1777" w:type="dxa"/>
            <w:tcBorders>
              <w:top w:val="single" w:color="auto" w:sz="4" w:space="0"/>
              <w:left w:val="single" w:color="auto" w:sz="4" w:space="0"/>
            </w:tcBorders>
            <w:shd w:val="clear" w:color="auto" w:fill="FFFFFF"/>
            <w:vAlign w:val="top"/>
          </w:tcPr>
          <w:p>
            <w:pPr>
              <w:widowControl w:val="0"/>
              <w:rPr>
                <w:sz w:val="10"/>
                <w:szCs w:val="10"/>
              </w:rPr>
            </w:pPr>
          </w:p>
        </w:tc>
        <w:tc>
          <w:tcPr>
            <w:tcW w:w="1060" w:type="dxa"/>
            <w:tcBorders>
              <w:top w:val="single" w:color="auto" w:sz="4" w:space="0"/>
              <w:left w:val="single" w:color="auto" w:sz="4" w:space="0"/>
            </w:tcBorders>
            <w:shd w:val="clear" w:color="auto" w:fill="FFFFFF"/>
            <w:vAlign w:val="top"/>
          </w:tcPr>
          <w:p>
            <w:pPr>
              <w:widowControl w:val="0"/>
              <w:rPr>
                <w:sz w:val="10"/>
                <w:szCs w:val="10"/>
              </w:rPr>
            </w:pPr>
          </w:p>
        </w:tc>
        <w:tc>
          <w:tcPr>
            <w:tcW w:w="1110" w:type="dxa"/>
            <w:tcBorders>
              <w:top w:val="single" w:color="auto" w:sz="4" w:space="0"/>
              <w:left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W w:w="1777" w:type="dxa"/>
            <w:tcBorders>
              <w:top w:val="single" w:color="auto" w:sz="4" w:space="0"/>
              <w:left w:val="single" w:color="auto" w:sz="4" w:space="0"/>
            </w:tcBorders>
            <w:shd w:val="clear" w:color="auto" w:fill="FFFFFF"/>
            <w:vAlign w:val="top"/>
          </w:tcPr>
          <w:p>
            <w:pPr>
              <w:widowControl w:val="0"/>
              <w:rPr>
                <w:sz w:val="10"/>
                <w:szCs w:val="10"/>
              </w:rPr>
            </w:pPr>
          </w:p>
        </w:tc>
        <w:tc>
          <w:tcPr>
            <w:tcW w:w="1060" w:type="dxa"/>
            <w:tcBorders>
              <w:top w:val="single" w:color="auto" w:sz="4" w:space="0"/>
              <w:left w:val="single" w:color="auto" w:sz="4" w:space="0"/>
            </w:tcBorders>
            <w:shd w:val="clear" w:color="auto" w:fill="FFFFFF"/>
            <w:vAlign w:val="top"/>
          </w:tcPr>
          <w:p>
            <w:pPr>
              <w:widowControl w:val="0"/>
              <w:rPr>
                <w:sz w:val="10"/>
                <w:szCs w:val="10"/>
              </w:rPr>
            </w:pPr>
          </w:p>
        </w:tc>
        <w:tc>
          <w:tcPr>
            <w:tcW w:w="1110" w:type="dxa"/>
            <w:tcBorders>
              <w:top w:val="single" w:color="auto" w:sz="4" w:space="0"/>
              <w:left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W w:w="1777" w:type="dxa"/>
            <w:tcBorders>
              <w:top w:val="single" w:color="auto" w:sz="4" w:space="0"/>
              <w:left w:val="single" w:color="auto" w:sz="4" w:space="0"/>
            </w:tcBorders>
            <w:shd w:val="clear" w:color="auto" w:fill="FFFFFF"/>
            <w:vAlign w:val="top"/>
          </w:tcPr>
          <w:p>
            <w:pPr>
              <w:widowControl w:val="0"/>
              <w:rPr>
                <w:sz w:val="10"/>
                <w:szCs w:val="10"/>
              </w:rPr>
            </w:pPr>
          </w:p>
        </w:tc>
        <w:tc>
          <w:tcPr>
            <w:tcW w:w="1060" w:type="dxa"/>
            <w:tcBorders>
              <w:top w:val="single" w:color="auto" w:sz="4" w:space="0"/>
              <w:left w:val="single" w:color="auto" w:sz="4" w:space="0"/>
            </w:tcBorders>
            <w:shd w:val="clear" w:color="auto" w:fill="FFFFFF"/>
            <w:vAlign w:val="top"/>
          </w:tcPr>
          <w:p>
            <w:pPr>
              <w:widowControl w:val="0"/>
              <w:rPr>
                <w:sz w:val="10"/>
                <w:szCs w:val="10"/>
              </w:rPr>
            </w:pPr>
          </w:p>
        </w:tc>
        <w:tc>
          <w:tcPr>
            <w:tcW w:w="1110" w:type="dxa"/>
            <w:tcBorders>
              <w:top w:val="single" w:color="auto" w:sz="4" w:space="0"/>
              <w:left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W w:w="1777" w:type="dxa"/>
            <w:tcBorders>
              <w:top w:val="single" w:color="auto" w:sz="4" w:space="0"/>
              <w:left w:val="single" w:color="auto" w:sz="4" w:space="0"/>
            </w:tcBorders>
            <w:shd w:val="clear" w:color="auto" w:fill="FFFFFF"/>
            <w:vAlign w:val="top"/>
          </w:tcPr>
          <w:p>
            <w:pPr>
              <w:widowControl w:val="0"/>
              <w:rPr>
                <w:sz w:val="10"/>
                <w:szCs w:val="10"/>
              </w:rPr>
            </w:pPr>
          </w:p>
        </w:tc>
        <w:tc>
          <w:tcPr>
            <w:tcW w:w="1060" w:type="dxa"/>
            <w:tcBorders>
              <w:top w:val="single" w:color="auto" w:sz="4" w:space="0"/>
              <w:left w:val="single" w:color="auto" w:sz="4" w:space="0"/>
            </w:tcBorders>
            <w:shd w:val="clear" w:color="auto" w:fill="FFFFFF"/>
            <w:vAlign w:val="top"/>
          </w:tcPr>
          <w:p>
            <w:pPr>
              <w:widowControl w:val="0"/>
              <w:rPr>
                <w:sz w:val="10"/>
                <w:szCs w:val="10"/>
              </w:rPr>
            </w:pPr>
          </w:p>
        </w:tc>
        <w:tc>
          <w:tcPr>
            <w:tcW w:w="1110" w:type="dxa"/>
            <w:tcBorders>
              <w:top w:val="single" w:color="auto" w:sz="4" w:space="0"/>
              <w:left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W w:w="1777" w:type="dxa"/>
            <w:tcBorders>
              <w:top w:val="single" w:color="auto" w:sz="4" w:space="0"/>
              <w:left w:val="single" w:color="auto" w:sz="4" w:space="0"/>
            </w:tcBorders>
            <w:shd w:val="clear" w:color="auto" w:fill="FFFFFF"/>
            <w:vAlign w:val="top"/>
          </w:tcPr>
          <w:p>
            <w:pPr>
              <w:widowControl w:val="0"/>
              <w:rPr>
                <w:sz w:val="10"/>
                <w:szCs w:val="10"/>
              </w:rPr>
            </w:pPr>
          </w:p>
        </w:tc>
        <w:tc>
          <w:tcPr>
            <w:tcW w:w="1060" w:type="dxa"/>
            <w:tcBorders>
              <w:top w:val="single" w:color="auto" w:sz="4" w:space="0"/>
              <w:left w:val="single" w:color="auto" w:sz="4" w:space="0"/>
            </w:tcBorders>
            <w:shd w:val="clear" w:color="auto" w:fill="FFFFFF"/>
            <w:vAlign w:val="top"/>
          </w:tcPr>
          <w:p>
            <w:pPr>
              <w:widowControl w:val="0"/>
              <w:rPr>
                <w:sz w:val="10"/>
                <w:szCs w:val="10"/>
              </w:rPr>
            </w:pPr>
          </w:p>
        </w:tc>
        <w:tc>
          <w:tcPr>
            <w:tcW w:w="1110" w:type="dxa"/>
            <w:tcBorders>
              <w:top w:val="single" w:color="auto" w:sz="4" w:space="0"/>
              <w:left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77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6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1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0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2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9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2"/>
        <w:keepNext w:val="0"/>
        <w:keepLines w:val="0"/>
        <w:widowControl w:val="0"/>
        <w:shd w:val="clear" w:color="auto" w:fill="auto"/>
        <w:bidi w:val="0"/>
        <w:spacing w:before="0" w:after="0" w:line="240" w:lineRule="auto"/>
        <w:ind w:left="38" w:right="0" w:firstLine="0"/>
        <w:jc w:val="left"/>
      </w:pPr>
      <w:r>
        <w:rPr>
          <w:color w:val="000000"/>
          <w:spacing w:val="0"/>
          <w:w w:val="100"/>
          <w:position w:val="0"/>
        </w:rPr>
        <w:t>注：本表反映部门本年度各项支出情况。本表金额转换为万元时，因四舍五入可能存在尾差。</w:t>
      </w:r>
      <w:r>
        <w:br w:type="page"/>
      </w:r>
    </w:p>
    <w:p>
      <w:pPr>
        <w:pStyle w:val="10"/>
        <w:keepNext/>
        <w:keepLines/>
        <w:widowControl w:val="0"/>
        <w:shd w:val="clear" w:color="auto" w:fill="auto"/>
        <w:bidi w:val="0"/>
        <w:spacing w:before="0" w:after="160" w:line="240" w:lineRule="auto"/>
        <w:ind w:left="0" w:right="0" w:firstLine="0"/>
        <w:jc w:val="center"/>
      </w:pPr>
      <w:bookmarkStart w:id="57" w:name="bookmark103"/>
      <w:bookmarkStart w:id="58" w:name="bookmark102"/>
      <w:bookmarkStart w:id="59" w:name="bookmark104"/>
      <w:r>
        <w:rPr>
          <w:color w:val="000000"/>
          <w:spacing w:val="0"/>
          <w:w w:val="100"/>
          <w:position w:val="0"/>
        </w:rPr>
        <w:t>财政拨款收入支出决算总表</w:t>
      </w:r>
      <w:bookmarkEnd w:id="57"/>
      <w:bookmarkEnd w:id="58"/>
      <w:bookmarkEnd w:id="59"/>
    </w:p>
    <w:p>
      <w:pPr>
        <w:pStyle w:val="14"/>
        <w:keepNext w:val="0"/>
        <w:keepLines w:val="0"/>
        <w:widowControl w:val="0"/>
        <w:shd w:val="clear" w:color="auto" w:fill="auto"/>
        <w:bidi w:val="0"/>
        <w:spacing w:before="0" w:after="40" w:line="240" w:lineRule="auto"/>
        <w:ind w:left="0" w:right="0" w:firstLine="0"/>
        <w:jc w:val="right"/>
      </w:pPr>
      <w:r>
        <w:rPr>
          <w:color w:val="000000"/>
          <w:spacing w:val="0"/>
          <w:w w:val="100"/>
          <w:position w:val="0"/>
        </w:rPr>
        <w:t>公开</w:t>
      </w:r>
      <w:r>
        <w:rPr>
          <w:rFonts w:ascii="Times New Roman" w:hAnsi="Times New Roman" w:eastAsia="Times New Roman" w:cs="Times New Roman"/>
          <w:color w:val="000000"/>
          <w:spacing w:val="0"/>
          <w:w w:val="100"/>
          <w:position w:val="0"/>
        </w:rPr>
        <w:t>04</w:t>
      </w:r>
      <w:r>
        <w:rPr>
          <w:color w:val="000000"/>
          <w:spacing w:val="0"/>
          <w:w w:val="100"/>
          <w:position w:val="0"/>
        </w:rPr>
        <w:t>表</w:t>
      </w:r>
    </w:p>
    <w:tbl>
      <w:tblPr>
        <w:tblStyle w:val="5"/>
        <w:tblW w:w="0" w:type="auto"/>
        <w:jc w:val="center"/>
        <w:tblLayout w:type="fixed"/>
        <w:tblCellMar>
          <w:top w:w="0" w:type="dxa"/>
          <w:left w:w="10" w:type="dxa"/>
          <w:bottom w:w="0" w:type="dxa"/>
          <w:right w:w="10" w:type="dxa"/>
        </w:tblCellMar>
      </w:tblPr>
      <w:tblGrid>
        <w:gridCol w:w="1474"/>
        <w:gridCol w:w="1056"/>
        <w:gridCol w:w="2362"/>
        <w:gridCol w:w="811"/>
        <w:gridCol w:w="1022"/>
        <w:gridCol w:w="1176"/>
        <w:gridCol w:w="1171"/>
      </w:tblGrid>
      <w:tr>
        <w:tblPrEx>
          <w:tblCellMar>
            <w:top w:w="0" w:type="dxa"/>
            <w:left w:w="10" w:type="dxa"/>
            <w:bottom w:w="0" w:type="dxa"/>
            <w:right w:w="10" w:type="dxa"/>
          </w:tblCellMar>
        </w:tblPrEx>
        <w:trPr>
          <w:trHeight w:val="293" w:hRule="exact"/>
          <w:jc w:val="center"/>
        </w:trPr>
        <w:tc>
          <w:tcPr>
            <w:gridSpan w:val="7"/>
            <w:shd w:val="clear" w:color="auto" w:fill="FFFFFF"/>
            <w:vAlign w:val="top"/>
          </w:tcPr>
          <w:p>
            <w:pPr>
              <w:pStyle w:val="13"/>
              <w:keepNext w:val="0"/>
              <w:keepLines w:val="0"/>
              <w:widowControl w:val="0"/>
              <w:shd w:val="clear" w:color="auto" w:fill="auto"/>
              <w:tabs>
                <w:tab w:val="left" w:pos="7349"/>
              </w:tabs>
              <w:bidi w:val="0"/>
              <w:spacing w:before="0" w:after="0" w:line="240" w:lineRule="auto"/>
              <w:ind w:left="0" w:right="0" w:firstLine="0"/>
              <w:jc w:val="center"/>
              <w:rPr>
                <w:sz w:val="20"/>
                <w:szCs w:val="20"/>
              </w:rPr>
            </w:pPr>
            <w:r>
              <w:rPr>
                <w:color w:val="000000"/>
                <w:spacing w:val="0"/>
                <w:w w:val="100"/>
                <w:position w:val="0"/>
                <w:sz w:val="20"/>
                <w:szCs w:val="20"/>
              </w:rPr>
              <w:t>编制部门：</w:t>
            </w:r>
            <w:r>
              <w:rPr>
                <w:rFonts w:hint="eastAsia"/>
                <w:color w:val="000000"/>
                <w:spacing w:val="0"/>
                <w:w w:val="100"/>
                <w:position w:val="0"/>
                <w:sz w:val="20"/>
                <w:szCs w:val="20"/>
                <w:lang w:val="en-US" w:eastAsia="zh-CN"/>
              </w:rPr>
              <w:t>绥德县科学技术协会</w:t>
            </w:r>
            <w:r>
              <w:rPr>
                <w:color w:val="000000"/>
                <w:spacing w:val="0"/>
                <w:w w:val="100"/>
                <w:position w:val="0"/>
                <w:sz w:val="20"/>
                <w:szCs w:val="20"/>
              </w:rPr>
              <w:tab/>
            </w:r>
            <w:r>
              <w:rPr>
                <w:color w:val="000000"/>
                <w:spacing w:val="0"/>
                <w:w w:val="100"/>
                <w:position w:val="0"/>
                <w:sz w:val="20"/>
                <w:szCs w:val="20"/>
              </w:rPr>
              <w:t>金额单位：万元</w:t>
            </w:r>
          </w:p>
        </w:tc>
      </w:tr>
      <w:tr>
        <w:tblPrEx>
          <w:tblCellMar>
            <w:top w:w="0" w:type="dxa"/>
            <w:left w:w="10" w:type="dxa"/>
            <w:bottom w:w="0" w:type="dxa"/>
            <w:right w:w="10" w:type="dxa"/>
          </w:tblCellMar>
        </w:tblPrEx>
        <w:trPr>
          <w:trHeight w:val="283" w:hRule="exact"/>
          <w:jc w:val="center"/>
        </w:trPr>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收入</w:t>
            </w:r>
          </w:p>
        </w:tc>
        <w:tc>
          <w:tcPr>
            <w:gridSpan w:val="4"/>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支出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rPr>
              <w:t>项 目</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100" w:after="0" w:line="240" w:lineRule="auto"/>
              <w:ind w:left="0" w:right="0" w:firstLine="0"/>
              <w:jc w:val="center"/>
              <w:rPr>
                <w:sz w:val="18"/>
                <w:szCs w:val="18"/>
              </w:rPr>
            </w:pPr>
            <w:r>
              <w:rPr>
                <w:color w:val="000000"/>
                <w:spacing w:val="0"/>
                <w:w w:val="100"/>
                <w:position w:val="0"/>
                <w:sz w:val="18"/>
                <w:szCs w:val="18"/>
              </w:rPr>
              <w:t>决算数</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100" w:after="0" w:line="240" w:lineRule="auto"/>
              <w:ind w:left="0" w:right="0" w:firstLine="980"/>
              <w:jc w:val="left"/>
              <w:rPr>
                <w:sz w:val="18"/>
                <w:szCs w:val="18"/>
              </w:rPr>
            </w:pPr>
            <w:r>
              <w:rPr>
                <w:color w:val="000000"/>
                <w:spacing w:val="0"/>
                <w:w w:val="100"/>
                <w:position w:val="0"/>
                <w:sz w:val="18"/>
                <w:szCs w:val="18"/>
              </w:rPr>
              <w:t>项目</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100" w:after="0" w:line="240" w:lineRule="auto"/>
              <w:ind w:left="0" w:right="0" w:firstLine="0"/>
              <w:jc w:val="center"/>
              <w:rPr>
                <w:sz w:val="18"/>
                <w:szCs w:val="18"/>
              </w:rPr>
            </w:pPr>
            <w:r>
              <w:rPr>
                <w:color w:val="000000"/>
                <w:spacing w:val="0"/>
                <w:w w:val="100"/>
                <w:position w:val="0"/>
                <w:sz w:val="18"/>
                <w:szCs w:val="18"/>
              </w:rPr>
              <w:t>合计</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197" w:lineRule="exact"/>
              <w:ind w:left="0" w:right="0" w:firstLine="0"/>
              <w:jc w:val="center"/>
              <w:rPr>
                <w:sz w:val="18"/>
                <w:szCs w:val="18"/>
              </w:rPr>
            </w:pPr>
            <w:r>
              <w:rPr>
                <w:color w:val="000000"/>
                <w:spacing w:val="0"/>
                <w:w w:val="100"/>
                <w:position w:val="0"/>
                <w:sz w:val="18"/>
                <w:szCs w:val="18"/>
              </w:rPr>
              <w:t>一般公共预 算财政拨款</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197" w:lineRule="exact"/>
              <w:ind w:left="0" w:right="0" w:firstLine="0"/>
              <w:jc w:val="center"/>
              <w:rPr>
                <w:sz w:val="18"/>
                <w:szCs w:val="18"/>
              </w:rPr>
            </w:pPr>
            <w:r>
              <w:rPr>
                <w:color w:val="000000"/>
                <w:spacing w:val="0"/>
                <w:w w:val="100"/>
                <w:position w:val="0"/>
                <w:sz w:val="18"/>
                <w:szCs w:val="18"/>
              </w:rPr>
              <w:t>政府性基金 预算财政拨款</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02" w:lineRule="exact"/>
              <w:ind w:left="0" w:right="0" w:firstLine="0"/>
              <w:jc w:val="left"/>
              <w:rPr>
                <w:sz w:val="18"/>
                <w:szCs w:val="18"/>
              </w:rPr>
            </w:pPr>
            <w:r>
              <w:rPr>
                <w:color w:val="000000"/>
                <w:spacing w:val="0"/>
                <w:w w:val="100"/>
                <w:position w:val="0"/>
                <w:sz w:val="18"/>
                <w:szCs w:val="18"/>
              </w:rPr>
              <w:t>国有资本经营 预算财政拨款</w:t>
            </w:r>
          </w:p>
        </w:tc>
      </w:tr>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02" w:lineRule="exact"/>
              <w:ind w:left="160" w:right="0" w:hanging="160"/>
              <w:jc w:val="left"/>
              <w:rPr>
                <w:sz w:val="18"/>
                <w:szCs w:val="18"/>
              </w:rPr>
            </w:pPr>
            <w:r>
              <w:rPr>
                <w:color w:val="000000"/>
                <w:spacing w:val="0"/>
                <w:w w:val="100"/>
                <w:position w:val="0"/>
                <w:sz w:val="18"/>
                <w:szCs w:val="18"/>
                <w:lang w:val="en-US" w:eastAsia="en-US" w:bidi="en-US"/>
              </w:rPr>
              <w:t xml:space="preserve">1. </w:t>
            </w:r>
            <w:r>
              <w:rPr>
                <w:color w:val="000000"/>
                <w:spacing w:val="0"/>
                <w:w w:val="100"/>
                <w:position w:val="0"/>
                <w:sz w:val="18"/>
                <w:szCs w:val="18"/>
              </w:rPr>
              <w:t>一般公共预算 财政拨款</w:t>
            </w:r>
          </w:p>
        </w:tc>
        <w:tc>
          <w:tcPr>
            <w:tcBorders>
              <w:top w:val="single" w:color="auto" w:sz="4" w:space="0"/>
              <w:left w:val="single" w:color="auto" w:sz="4" w:space="0"/>
            </w:tcBorders>
            <w:shd w:val="clear" w:color="auto" w:fill="FFFFFF"/>
            <w:vAlign w:val="center"/>
          </w:tcPr>
          <w:p>
            <w:pPr>
              <w:widowControl w:val="0"/>
              <w:jc w:val="center"/>
              <w:rPr>
                <w:sz w:val="10"/>
                <w:szCs w:val="10"/>
              </w:rPr>
            </w:pPr>
            <w:r>
              <w:rPr>
                <w:rFonts w:hint="eastAsia" w:ascii="仿宋" w:hAnsi="仿宋" w:eastAsia="仿宋" w:cs="仿宋"/>
                <w:sz w:val="22"/>
                <w:szCs w:val="22"/>
                <w:lang w:val="en-US" w:eastAsia="zh-CN"/>
              </w:rPr>
              <w:t>112.46</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1.</w:t>
            </w:r>
            <w:r>
              <w:rPr>
                <w:color w:val="000000"/>
                <w:spacing w:val="0"/>
                <w:w w:val="100"/>
                <w:position w:val="0"/>
                <w:sz w:val="18"/>
                <w:szCs w:val="18"/>
              </w:rPr>
              <w:t>一般公共服务支出</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rPr>
              <w:t>60.87</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rPr>
              <w:t>60.87</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11" w:lineRule="exact"/>
              <w:ind w:left="0" w:right="0" w:firstLine="0"/>
              <w:jc w:val="center"/>
              <w:rPr>
                <w:sz w:val="18"/>
                <w:szCs w:val="18"/>
              </w:rPr>
            </w:pPr>
            <w:r>
              <w:rPr>
                <w:color w:val="000000"/>
                <w:spacing w:val="0"/>
                <w:w w:val="100"/>
                <w:position w:val="0"/>
                <w:sz w:val="18"/>
                <w:szCs w:val="18"/>
                <w:lang w:val="en-US" w:eastAsia="en-US" w:bidi="en-US"/>
              </w:rPr>
              <w:t>2.</w:t>
            </w:r>
            <w:r>
              <w:rPr>
                <w:color w:val="000000"/>
                <w:spacing w:val="0"/>
                <w:w w:val="100"/>
                <w:position w:val="0"/>
                <w:sz w:val="18"/>
                <w:szCs w:val="18"/>
              </w:rPr>
              <w:t>政府性基金预 算财政拨款</w:t>
            </w: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2.</w:t>
            </w:r>
            <w:r>
              <w:rPr>
                <w:color w:val="000000"/>
                <w:spacing w:val="0"/>
                <w:w w:val="100"/>
                <w:position w:val="0"/>
                <w:sz w:val="18"/>
                <w:szCs w:val="18"/>
              </w:rPr>
              <w:t>外交支出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11" w:lineRule="exact"/>
              <w:ind w:left="160" w:right="0" w:hanging="160"/>
              <w:jc w:val="left"/>
              <w:rPr>
                <w:sz w:val="18"/>
                <w:szCs w:val="18"/>
              </w:rPr>
            </w:pPr>
            <w:r>
              <w:rPr>
                <w:color w:val="000000"/>
                <w:spacing w:val="0"/>
                <w:w w:val="100"/>
                <w:position w:val="0"/>
                <w:sz w:val="18"/>
                <w:szCs w:val="18"/>
                <w:lang w:val="en-US" w:eastAsia="en-US" w:bidi="en-US"/>
              </w:rPr>
              <w:t>3.</w:t>
            </w:r>
            <w:r>
              <w:rPr>
                <w:color w:val="000000"/>
                <w:spacing w:val="0"/>
                <w:w w:val="100"/>
                <w:position w:val="0"/>
                <w:sz w:val="18"/>
                <w:szCs w:val="18"/>
              </w:rPr>
              <w:t>国有资本经营 预算收入</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3.</w:t>
            </w:r>
            <w:r>
              <w:rPr>
                <w:color w:val="000000"/>
                <w:spacing w:val="0"/>
                <w:w w:val="100"/>
                <w:position w:val="0"/>
                <w:sz w:val="18"/>
                <w:szCs w:val="18"/>
              </w:rPr>
              <w:t>国防支出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4.</w:t>
            </w:r>
            <w:r>
              <w:rPr>
                <w:color w:val="000000"/>
                <w:spacing w:val="0"/>
                <w:w w:val="100"/>
                <w:position w:val="0"/>
                <w:sz w:val="18"/>
                <w:szCs w:val="18"/>
              </w:rPr>
              <w:t>公共安全支出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5.教育支出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9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6.</w:t>
            </w:r>
            <w:r>
              <w:rPr>
                <w:color w:val="000000"/>
                <w:spacing w:val="0"/>
                <w:w w:val="100"/>
                <w:position w:val="0"/>
                <w:sz w:val="18"/>
                <w:szCs w:val="18"/>
              </w:rPr>
              <w:t>科学技术支出</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rPr>
              <w:t>35</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rPr>
              <w:t>35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7.</w:t>
            </w:r>
            <w:r>
              <w:rPr>
                <w:color w:val="000000"/>
                <w:spacing w:val="0"/>
                <w:w w:val="100"/>
                <w:position w:val="0"/>
                <w:sz w:val="18"/>
                <w:szCs w:val="18"/>
              </w:rPr>
              <w:t>文化</w:t>
            </w:r>
            <w:r>
              <w:rPr>
                <w:rFonts w:hint="eastAsia"/>
                <w:color w:val="000000"/>
                <w:spacing w:val="0"/>
                <w:w w:val="100"/>
                <w:position w:val="0"/>
                <w:sz w:val="18"/>
                <w:szCs w:val="18"/>
                <w:lang w:val="en-US" w:eastAsia="zh-CN"/>
              </w:rPr>
              <w:t>旅游教</w:t>
            </w:r>
            <w:r>
              <w:rPr>
                <w:color w:val="000000"/>
                <w:spacing w:val="0"/>
                <w:w w:val="100"/>
                <w:position w:val="0"/>
                <w:sz w:val="18"/>
                <w:szCs w:val="18"/>
              </w:rPr>
              <w:t>育与传媒</w:t>
            </w:r>
            <w:r>
              <w:rPr>
                <w:rFonts w:hint="eastAsia"/>
                <w:color w:val="000000"/>
                <w:spacing w:val="0"/>
                <w:w w:val="100"/>
                <w:position w:val="0"/>
                <w:sz w:val="18"/>
                <w:szCs w:val="18"/>
                <w:lang w:val="en-US" w:eastAsia="zh-CN"/>
              </w:rPr>
              <w:t>支</w:t>
            </w:r>
            <w:r>
              <w:rPr>
                <w:color w:val="000000"/>
                <w:spacing w:val="0"/>
                <w:w w:val="100"/>
                <w:position w:val="0"/>
                <w:sz w:val="18"/>
                <w:szCs w:val="18"/>
              </w:rPr>
              <w:t>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8.</w:t>
            </w:r>
            <w:r>
              <w:rPr>
                <w:color w:val="000000"/>
                <w:spacing w:val="0"/>
                <w:w w:val="100"/>
                <w:position w:val="0"/>
                <w:sz w:val="18"/>
                <w:szCs w:val="18"/>
              </w:rPr>
              <w:t>社会保障和就业支出</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rPr>
              <w:t>9.1</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rPr>
              <w:t>9.1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left"/>
              <w:rPr>
                <w:rFonts w:hint="eastAsia" w:eastAsia="宋体"/>
                <w:sz w:val="18"/>
                <w:szCs w:val="18"/>
                <w:lang w:eastAsia="zh-CN"/>
              </w:rPr>
            </w:pPr>
            <w:r>
              <w:rPr>
                <w:color w:val="000000"/>
                <w:spacing w:val="0"/>
                <w:w w:val="100"/>
                <w:position w:val="0"/>
                <w:sz w:val="18"/>
                <w:szCs w:val="18"/>
                <w:lang w:val="en-US" w:eastAsia="en-US" w:bidi="en-US"/>
              </w:rPr>
              <w:t>9.</w:t>
            </w:r>
            <w:r>
              <w:rPr>
                <w:color w:val="000000"/>
                <w:spacing w:val="0"/>
                <w:w w:val="100"/>
                <w:position w:val="0"/>
                <w:sz w:val="18"/>
                <w:szCs w:val="18"/>
              </w:rPr>
              <w:t>卫生</w:t>
            </w:r>
            <w:r>
              <w:rPr>
                <w:rFonts w:hint="eastAsia"/>
                <w:color w:val="000000"/>
                <w:spacing w:val="0"/>
                <w:w w:val="100"/>
                <w:position w:val="0"/>
                <w:sz w:val="18"/>
                <w:szCs w:val="18"/>
                <w:lang w:val="en-US" w:eastAsia="zh-CN"/>
              </w:rPr>
              <w:t>健康</w:t>
            </w:r>
            <w:r>
              <w:rPr>
                <w:color w:val="000000"/>
                <w:spacing w:val="0"/>
                <w:w w:val="100"/>
                <w:position w:val="0"/>
                <w:sz w:val="18"/>
                <w:szCs w:val="18"/>
              </w:rPr>
              <w:t>支</w:t>
            </w:r>
            <w:r>
              <w:rPr>
                <w:rFonts w:hint="eastAsia"/>
                <w:color w:val="000000"/>
                <w:spacing w:val="0"/>
                <w:w w:val="100"/>
                <w:position w:val="0"/>
                <w:sz w:val="18"/>
                <w:szCs w:val="18"/>
                <w:lang w:val="en-US" w:eastAsia="zh-CN"/>
              </w:rPr>
              <w:t>出</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rPr>
              <w:t>1.65</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rPr>
              <w:t>1.65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10.</w:t>
            </w:r>
            <w:r>
              <w:rPr>
                <w:color w:val="000000"/>
                <w:spacing w:val="0"/>
                <w:w w:val="100"/>
                <w:position w:val="0"/>
                <w:sz w:val="18"/>
                <w:szCs w:val="18"/>
              </w:rPr>
              <w:t>节能环保支出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11.</w:t>
            </w:r>
            <w:r>
              <w:rPr>
                <w:color w:val="000000"/>
                <w:spacing w:val="0"/>
                <w:w w:val="100"/>
                <w:position w:val="0"/>
                <w:sz w:val="18"/>
                <w:szCs w:val="18"/>
              </w:rPr>
              <w:t>城乡社区支出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12.农林水支出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w:t>
            </w:r>
          </w:p>
        </w:tc>
        <w:tc>
          <w:tcPr>
            <w:tcBorders>
              <w:top w:val="single" w:color="auto" w:sz="4" w:space="0"/>
              <w:left w:val="single" w:color="auto" w:sz="4" w:space="0"/>
            </w:tcBorders>
            <w:shd w:val="clear" w:color="auto" w:fill="FFFFFF"/>
            <w:vAlign w:val="center"/>
          </w:tcPr>
          <w:p>
            <w:pPr>
              <w:pStyle w:val="13"/>
              <w:keepNext w:val="0"/>
              <w:keepLines w:val="0"/>
              <w:widowControl w:val="0"/>
              <w:numPr>
                <w:ilvl w:val="0"/>
                <w:numId w:val="1"/>
              </w:numPr>
              <w:shd w:val="clear" w:color="auto" w:fill="auto"/>
              <w:tabs>
                <w:tab w:val="left" w:pos="274"/>
              </w:tabs>
              <w:bidi w:val="0"/>
              <w:spacing w:before="0" w:after="80" w:line="240" w:lineRule="auto"/>
              <w:ind w:left="0" w:right="0" w:firstLine="0"/>
              <w:jc w:val="left"/>
              <w:rPr>
                <w:sz w:val="18"/>
                <w:szCs w:val="18"/>
              </w:rPr>
            </w:pPr>
            <w:r>
              <w:rPr>
                <w:color w:val="000000"/>
                <w:spacing w:val="0"/>
                <w:w w:val="100"/>
                <w:position w:val="0"/>
                <w:sz w:val="18"/>
                <w:szCs w:val="18"/>
              </w:rPr>
              <w:t>交通运输支岀</w:t>
            </w:r>
          </w:p>
          <w:p>
            <w:pPr>
              <w:pStyle w:val="13"/>
              <w:keepNext w:val="0"/>
              <w:keepLines w:val="0"/>
              <w:widowControl w:val="0"/>
              <w:numPr>
                <w:ilvl w:val="0"/>
                <w:numId w:val="1"/>
              </w:numPr>
              <w:shd w:val="clear" w:color="auto" w:fill="auto"/>
              <w:tabs>
                <w:tab w:val="left" w:pos="274"/>
              </w:tabs>
              <w:bidi w:val="0"/>
              <w:spacing w:before="0" w:after="0" w:line="240" w:lineRule="auto"/>
              <w:ind w:left="0" w:right="0" w:firstLine="0"/>
              <w:jc w:val="left"/>
              <w:rPr>
                <w:sz w:val="18"/>
                <w:szCs w:val="18"/>
              </w:rPr>
            </w:pPr>
            <w:r>
              <w:rPr>
                <w:color w:val="000000"/>
                <w:spacing w:val="0"/>
                <w:w w:val="100"/>
                <w:position w:val="0"/>
                <w:sz w:val="18"/>
                <w:szCs w:val="18"/>
              </w:rPr>
              <w:t>资源勘探信息等支出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15.</w:t>
            </w:r>
            <w:r>
              <w:rPr>
                <w:color w:val="000000"/>
                <w:spacing w:val="0"/>
                <w:w w:val="100"/>
                <w:position w:val="0"/>
                <w:sz w:val="18"/>
                <w:szCs w:val="18"/>
              </w:rPr>
              <w:t>商业服务业等支出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16.</w:t>
            </w:r>
            <w:r>
              <w:rPr>
                <w:color w:val="000000"/>
                <w:spacing w:val="0"/>
                <w:w w:val="100"/>
                <w:position w:val="0"/>
                <w:sz w:val="18"/>
                <w:szCs w:val="18"/>
              </w:rPr>
              <w:t>金融支出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17,</w:t>
            </w:r>
            <w:r>
              <w:rPr>
                <w:color w:val="000000"/>
                <w:spacing w:val="0"/>
                <w:w w:val="100"/>
                <w:position w:val="0"/>
                <w:sz w:val="18"/>
                <w:szCs w:val="18"/>
              </w:rPr>
              <w:t>援助其他地区支出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18,</w:t>
            </w:r>
            <w:r>
              <w:rPr>
                <w:color w:val="000000"/>
                <w:spacing w:val="0"/>
                <w:w w:val="100"/>
                <w:position w:val="0"/>
                <w:sz w:val="18"/>
                <w:szCs w:val="18"/>
              </w:rPr>
              <w:t>自然资源海洋气象等支出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9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19.住房保障支出</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rPr>
              <w:t>5.84</w:t>
            </w: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rPr>
              <w:t>5.84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20.粮油物资储备支出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21.</w:t>
            </w:r>
            <w:r>
              <w:rPr>
                <w:color w:val="000000"/>
                <w:spacing w:val="0"/>
                <w:w w:val="100"/>
                <w:position w:val="0"/>
                <w:sz w:val="18"/>
                <w:szCs w:val="18"/>
              </w:rPr>
              <w:t>国有资本经营预算支出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w:t>
            </w:r>
          </w:p>
        </w:tc>
        <w:tc>
          <w:tcPr>
            <w:tcBorders>
              <w:top w:val="single" w:color="auto" w:sz="4" w:space="0"/>
              <w:left w:val="single" w:color="auto" w:sz="4" w:space="0"/>
            </w:tcBorders>
            <w:shd w:val="clear" w:color="auto" w:fill="FFFFFF"/>
            <w:vAlign w:val="center"/>
          </w:tcPr>
          <w:p>
            <w:pPr>
              <w:pStyle w:val="13"/>
              <w:keepNext w:val="0"/>
              <w:keepLines w:val="0"/>
              <w:widowControl w:val="0"/>
              <w:numPr>
                <w:ilvl w:val="0"/>
                <w:numId w:val="2"/>
              </w:numPr>
              <w:shd w:val="clear" w:color="auto" w:fill="auto"/>
              <w:tabs>
                <w:tab w:val="left" w:pos="283"/>
              </w:tabs>
              <w:bidi w:val="0"/>
              <w:spacing w:before="0" w:after="0" w:line="240" w:lineRule="auto"/>
              <w:ind w:left="0" w:right="0" w:firstLine="0"/>
              <w:jc w:val="left"/>
              <w:rPr>
                <w:sz w:val="18"/>
                <w:szCs w:val="18"/>
              </w:rPr>
            </w:pPr>
            <w:r>
              <w:rPr>
                <w:color w:val="000000"/>
                <w:spacing w:val="0"/>
                <w:w w:val="100"/>
                <w:position w:val="0"/>
                <w:sz w:val="18"/>
                <w:szCs w:val="18"/>
              </w:rPr>
              <w:t>灾害防治及应倉管</w:t>
            </w:r>
            <w:r>
              <w:rPr>
                <w:color w:val="000000"/>
                <w:spacing w:val="0"/>
                <w:w w:val="100"/>
                <w:position w:val="0"/>
                <w:sz w:val="18"/>
                <w:szCs w:val="18"/>
                <w:lang w:val="zh-CN" w:eastAsia="zh-CN" w:bidi="zh-CN"/>
              </w:rPr>
              <w:t>理支也</w:t>
            </w:r>
          </w:p>
          <w:p>
            <w:pPr>
              <w:pStyle w:val="13"/>
              <w:keepNext w:val="0"/>
              <w:keepLines w:val="0"/>
              <w:widowControl w:val="0"/>
              <w:numPr>
                <w:ilvl w:val="0"/>
                <w:numId w:val="2"/>
              </w:numPr>
              <w:shd w:val="clear" w:color="auto" w:fill="auto"/>
              <w:tabs>
                <w:tab w:val="left" w:pos="278"/>
              </w:tabs>
              <w:bidi w:val="0"/>
              <w:spacing w:before="0" w:after="0" w:line="240" w:lineRule="auto"/>
              <w:ind w:left="0" w:right="0" w:firstLine="0"/>
              <w:jc w:val="left"/>
              <w:rPr>
                <w:sz w:val="18"/>
                <w:szCs w:val="18"/>
              </w:rPr>
            </w:pPr>
            <w:r>
              <w:rPr>
                <w:color w:val="000000"/>
                <w:spacing w:val="0"/>
                <w:w w:val="100"/>
                <w:position w:val="0"/>
                <w:sz w:val="18"/>
                <w:szCs w:val="18"/>
              </w:rPr>
              <w:t>其他支出</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w:t>
            </w:r>
          </w:p>
        </w:tc>
      </w:tr>
      <w:tr>
        <w:tblPrEx>
          <w:tblCellMar>
            <w:top w:w="0" w:type="dxa"/>
            <w:left w:w="10" w:type="dxa"/>
            <w:bottom w:w="0" w:type="dxa"/>
            <w:right w:w="10" w:type="dxa"/>
          </w:tblCellMar>
        </w:tblPrEx>
        <w:trPr>
          <w:trHeight w:val="27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24.债务还本支出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9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25.债务付息支出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26.</w:t>
            </w:r>
            <w:r>
              <w:rPr>
                <w:color w:val="000000"/>
                <w:spacing w:val="0"/>
                <w:w w:val="100"/>
                <w:position w:val="0"/>
                <w:sz w:val="18"/>
                <w:szCs w:val="18"/>
              </w:rPr>
              <w:t>抗疫特别国债安排的支出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本年收入合计</w:t>
            </w:r>
          </w:p>
        </w:tc>
        <w:tc>
          <w:tcPr>
            <w:tcBorders>
              <w:top w:val="single" w:color="auto" w:sz="4" w:space="0"/>
              <w:left w:val="single" w:color="auto" w:sz="4" w:space="0"/>
            </w:tcBorders>
            <w:shd w:val="clear" w:color="auto" w:fill="FFFFFF"/>
            <w:vAlign w:val="center"/>
          </w:tcPr>
          <w:p>
            <w:pPr>
              <w:widowControl w:val="0"/>
              <w:jc w:val="center"/>
              <w:rPr>
                <w:sz w:val="10"/>
                <w:szCs w:val="10"/>
              </w:rPr>
            </w:pPr>
            <w:r>
              <w:rPr>
                <w:rFonts w:hint="eastAsia" w:ascii="仿宋" w:hAnsi="仿宋" w:eastAsia="仿宋" w:cs="仿宋"/>
                <w:sz w:val="22"/>
                <w:szCs w:val="22"/>
                <w:lang w:val="en-US" w:eastAsia="zh-CN"/>
              </w:rPr>
              <w:t>112.46</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600"/>
              <w:jc w:val="left"/>
              <w:rPr>
                <w:sz w:val="18"/>
                <w:szCs w:val="18"/>
              </w:rPr>
            </w:pPr>
            <w:r>
              <w:rPr>
                <w:color w:val="000000"/>
                <w:spacing w:val="0"/>
                <w:w w:val="100"/>
                <w:position w:val="0"/>
                <w:sz w:val="18"/>
                <w:szCs w:val="18"/>
              </w:rPr>
              <w:t>本年支出合计</w:t>
            </w:r>
          </w:p>
        </w:tc>
        <w:tc>
          <w:tcPr>
            <w:tcBorders>
              <w:top w:val="single" w:color="auto" w:sz="4" w:space="0"/>
              <w:left w:val="single" w:color="auto" w:sz="4" w:space="0"/>
            </w:tcBorders>
            <w:shd w:val="clear" w:color="auto" w:fill="FFFFFF"/>
            <w:vAlign w:val="center"/>
          </w:tcPr>
          <w:p>
            <w:pPr>
              <w:widowControl w:val="0"/>
              <w:jc w:val="center"/>
              <w:rPr>
                <w:sz w:val="10"/>
                <w:szCs w:val="10"/>
              </w:rPr>
            </w:pPr>
            <w:r>
              <w:rPr>
                <w:rFonts w:hint="eastAsia" w:ascii="仿宋" w:hAnsi="仿宋" w:eastAsia="仿宋" w:cs="仿宋"/>
                <w:sz w:val="22"/>
                <w:szCs w:val="22"/>
                <w:lang w:val="en-US" w:eastAsia="zh-CN"/>
              </w:rPr>
              <w:t>112.46</w:t>
            </w:r>
          </w:p>
        </w:tc>
        <w:tc>
          <w:tcPr>
            <w:tcBorders>
              <w:top w:val="single" w:color="auto" w:sz="4" w:space="0"/>
              <w:left w:val="single" w:color="auto" w:sz="4" w:space="0"/>
            </w:tcBorders>
            <w:shd w:val="clear" w:color="auto" w:fill="FFFFFF"/>
            <w:vAlign w:val="center"/>
          </w:tcPr>
          <w:p>
            <w:pPr>
              <w:widowControl w:val="0"/>
              <w:jc w:val="center"/>
              <w:rPr>
                <w:sz w:val="10"/>
                <w:szCs w:val="10"/>
              </w:rPr>
            </w:pPr>
            <w:r>
              <w:rPr>
                <w:rFonts w:hint="eastAsia" w:ascii="仿宋" w:hAnsi="仿宋" w:eastAsia="仿宋" w:cs="仿宋"/>
                <w:sz w:val="22"/>
                <w:szCs w:val="22"/>
                <w:lang w:val="en-US" w:eastAsia="zh-CN"/>
              </w:rPr>
              <w:t>112.46</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02" w:lineRule="exact"/>
              <w:ind w:left="0" w:right="0" w:firstLine="0"/>
              <w:jc w:val="center"/>
              <w:rPr>
                <w:sz w:val="18"/>
                <w:szCs w:val="18"/>
              </w:rPr>
            </w:pPr>
            <w:r>
              <w:rPr>
                <w:color w:val="000000"/>
                <w:spacing w:val="0"/>
                <w:w w:val="100"/>
                <w:position w:val="0"/>
                <w:sz w:val="18"/>
                <w:szCs w:val="18"/>
              </w:rPr>
              <w:t>年初财政拨款 结转和结余</w:t>
            </w: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02" w:lineRule="exact"/>
              <w:ind w:left="0" w:right="0" w:firstLine="0"/>
              <w:jc w:val="center"/>
              <w:rPr>
                <w:sz w:val="18"/>
                <w:szCs w:val="18"/>
              </w:rPr>
            </w:pPr>
            <w:r>
              <w:rPr>
                <w:color w:val="000000"/>
                <w:spacing w:val="0"/>
                <w:w w:val="100"/>
                <w:position w:val="0"/>
                <w:sz w:val="18"/>
                <w:szCs w:val="18"/>
              </w:rPr>
              <w:t>年末财政拨款 结转和结余</w:t>
            </w: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90"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02" w:lineRule="exact"/>
              <w:ind w:left="0" w:right="0" w:firstLine="0"/>
              <w:jc w:val="center"/>
              <w:rPr>
                <w:sz w:val="18"/>
                <w:szCs w:val="18"/>
              </w:rPr>
            </w:pPr>
            <w:r>
              <w:rPr>
                <w:color w:val="000000"/>
                <w:spacing w:val="0"/>
                <w:w w:val="100"/>
                <w:position w:val="0"/>
                <w:sz w:val="18"/>
                <w:szCs w:val="18"/>
              </w:rPr>
              <w:t>一般公共预算 财政拨款</w:t>
            </w: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02" w:lineRule="exact"/>
              <w:ind w:left="0" w:right="0" w:firstLine="0"/>
              <w:jc w:val="center"/>
              <w:rPr>
                <w:sz w:val="18"/>
                <w:szCs w:val="18"/>
              </w:rPr>
            </w:pPr>
            <w:r>
              <w:rPr>
                <w:color w:val="000000"/>
                <w:spacing w:val="0"/>
                <w:w w:val="100"/>
                <w:position w:val="0"/>
                <w:sz w:val="18"/>
                <w:szCs w:val="18"/>
              </w:rPr>
              <w:t>政府性基金预算 财政拨款</w:t>
            </w: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06" w:lineRule="exact"/>
              <w:ind w:left="0" w:right="0" w:firstLine="0"/>
              <w:jc w:val="center"/>
              <w:rPr>
                <w:sz w:val="18"/>
                <w:szCs w:val="18"/>
              </w:rPr>
            </w:pPr>
            <w:r>
              <w:rPr>
                <w:color w:val="000000"/>
                <w:spacing w:val="0"/>
                <w:w w:val="100"/>
                <w:position w:val="0"/>
                <w:sz w:val="18"/>
                <w:szCs w:val="18"/>
              </w:rPr>
              <w:t>国有资本经营 财政拨款</w:t>
            </w: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rPr>
              <w:t>收入总计</w:t>
            </w:r>
          </w:p>
        </w:tc>
        <w:tc>
          <w:tcPr>
            <w:tcBorders>
              <w:top w:val="single" w:color="auto" w:sz="4" w:space="0"/>
              <w:left w:val="single" w:color="auto" w:sz="4" w:space="0"/>
              <w:bottom w:val="single" w:color="auto" w:sz="4" w:space="0"/>
            </w:tcBorders>
            <w:shd w:val="clear" w:color="auto" w:fill="FFFFFF"/>
            <w:vAlign w:val="center"/>
          </w:tcPr>
          <w:p>
            <w:pPr>
              <w:widowControl w:val="0"/>
              <w:jc w:val="center"/>
              <w:rPr>
                <w:sz w:val="10"/>
                <w:szCs w:val="10"/>
              </w:rPr>
            </w:pPr>
            <w:r>
              <w:rPr>
                <w:rFonts w:hint="eastAsia" w:ascii="仿宋" w:hAnsi="仿宋" w:eastAsia="仿宋" w:cs="仿宋"/>
                <w:sz w:val="22"/>
                <w:szCs w:val="22"/>
                <w:lang w:val="en-US" w:eastAsia="zh-CN"/>
              </w:rPr>
              <w:t>112.46</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支出总计</w:t>
            </w:r>
          </w:p>
        </w:tc>
        <w:tc>
          <w:tcPr>
            <w:tcBorders>
              <w:top w:val="single" w:color="auto" w:sz="4" w:space="0"/>
              <w:left w:val="single" w:color="auto" w:sz="4" w:space="0"/>
              <w:bottom w:val="single" w:color="auto" w:sz="4" w:space="0"/>
            </w:tcBorders>
            <w:shd w:val="clear" w:color="auto" w:fill="FFFFFF"/>
            <w:vAlign w:val="center"/>
          </w:tcPr>
          <w:p>
            <w:pPr>
              <w:widowControl w:val="0"/>
              <w:jc w:val="center"/>
              <w:rPr>
                <w:sz w:val="10"/>
                <w:szCs w:val="10"/>
              </w:rPr>
            </w:pPr>
            <w:r>
              <w:rPr>
                <w:rFonts w:hint="eastAsia" w:ascii="仿宋" w:hAnsi="仿宋" w:eastAsia="仿宋" w:cs="仿宋"/>
                <w:sz w:val="22"/>
                <w:szCs w:val="22"/>
                <w:lang w:val="en-US" w:eastAsia="zh-CN"/>
              </w:rPr>
              <w:t>112.46</w:t>
            </w:r>
          </w:p>
        </w:tc>
        <w:tc>
          <w:tcPr>
            <w:tcBorders>
              <w:top w:val="single" w:color="auto" w:sz="4" w:space="0"/>
              <w:left w:val="single" w:color="auto" w:sz="4" w:space="0"/>
              <w:bottom w:val="single" w:color="auto" w:sz="4" w:space="0"/>
            </w:tcBorders>
            <w:shd w:val="clear" w:color="auto" w:fill="FFFFFF"/>
            <w:vAlign w:val="center"/>
          </w:tcPr>
          <w:p>
            <w:pPr>
              <w:widowControl w:val="0"/>
              <w:jc w:val="center"/>
              <w:rPr>
                <w:sz w:val="10"/>
                <w:szCs w:val="10"/>
              </w:rPr>
            </w:pPr>
            <w:r>
              <w:rPr>
                <w:rFonts w:hint="eastAsia" w:ascii="仿宋" w:hAnsi="仿宋" w:eastAsia="仿宋" w:cs="仿宋"/>
                <w:sz w:val="22"/>
                <w:szCs w:val="22"/>
                <w:lang w:val="en-US" w:eastAsia="zh-CN"/>
              </w:rPr>
              <w:t>112.46</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4"/>
        <w:keepNext w:val="0"/>
        <w:keepLines w:val="0"/>
        <w:widowControl w:val="0"/>
        <w:shd w:val="clear" w:color="auto" w:fill="auto"/>
        <w:bidi w:val="0"/>
        <w:spacing w:before="0" w:after="100" w:line="317" w:lineRule="exact"/>
        <w:ind w:left="0" w:right="0" w:firstLine="0"/>
        <w:jc w:val="left"/>
        <w:sectPr>
          <w:footerReference r:id="rId14" w:type="first"/>
          <w:footerReference r:id="rId12" w:type="default"/>
          <w:footerReference r:id="rId13" w:type="even"/>
          <w:footnotePr>
            <w:numFmt w:val="decimal"/>
          </w:footnotePr>
          <w:pgSz w:w="11900" w:h="16840"/>
          <w:pgMar w:top="1779" w:right="1317" w:bottom="1545" w:left="1511" w:header="0" w:footer="3" w:gutter="0"/>
          <w:cols w:space="720" w:num="1"/>
          <w:titlePg/>
          <w:rtlGutter w:val="0"/>
          <w:docGrid w:linePitch="360" w:charSpace="0"/>
        </w:sectPr>
      </w:pPr>
      <w:r>
        <w:rPr>
          <w:color w:val="000000"/>
          <w:spacing w:val="0"/>
          <w:w w:val="100"/>
          <w:position w:val="0"/>
        </w:rPr>
        <w:t>注：本表反映部门本年度一般公共预算财政拨款和政府性基金预算财政拨款的总收支和年末结转 结余情况。本表金额转换为万元时，因四舍五入可能存在尾差。</w:t>
      </w:r>
    </w:p>
    <w:p>
      <w:pPr>
        <w:pStyle w:val="10"/>
        <w:keepNext/>
        <w:keepLines/>
        <w:widowControl w:val="0"/>
        <w:shd w:val="clear" w:color="auto" w:fill="auto"/>
        <w:bidi w:val="0"/>
        <w:spacing w:before="0" w:after="320" w:line="240" w:lineRule="auto"/>
        <w:ind w:left="0" w:right="0" w:firstLine="600"/>
        <w:jc w:val="left"/>
      </w:pPr>
      <w:bookmarkStart w:id="60" w:name="bookmark106"/>
      <w:bookmarkStart w:id="61" w:name="bookmark105"/>
      <w:bookmarkStart w:id="62" w:name="bookmark107"/>
      <w:r>
        <w:rPr>
          <w:color w:val="000000"/>
          <w:spacing w:val="0"/>
          <w:w w:val="100"/>
          <w:position w:val="0"/>
        </w:rPr>
        <w:t>一般公共预算财政拨款支出决算表（按功能分类科目）</w:t>
      </w:r>
      <w:bookmarkEnd w:id="60"/>
      <w:bookmarkEnd w:id="61"/>
      <w:bookmarkEnd w:id="62"/>
    </w:p>
    <w:p>
      <w:pPr>
        <w:pStyle w:val="12"/>
        <w:keepNext w:val="0"/>
        <w:keepLines w:val="0"/>
        <w:widowControl w:val="0"/>
        <w:shd w:val="clear" w:color="auto" w:fill="auto"/>
        <w:bidi w:val="0"/>
        <w:spacing w:before="0" w:after="0" w:line="240" w:lineRule="auto"/>
        <w:ind w:left="0" w:right="0" w:firstLine="0"/>
        <w:jc w:val="right"/>
      </w:pPr>
      <w:r>
        <w:rPr>
          <w:color w:val="000000"/>
          <w:spacing w:val="0"/>
          <w:w w:val="100"/>
          <w:position w:val="0"/>
        </w:rPr>
        <w:t>公开</w:t>
      </w:r>
      <w:r>
        <w:rPr>
          <w:rFonts w:ascii="Times New Roman" w:hAnsi="Times New Roman" w:eastAsia="Times New Roman" w:cs="Times New Roman"/>
          <w:color w:val="000000"/>
          <w:spacing w:val="0"/>
          <w:w w:val="100"/>
          <w:position w:val="0"/>
        </w:rPr>
        <w:t>05</w:t>
      </w:r>
      <w:r>
        <w:rPr>
          <w:color w:val="000000"/>
          <w:spacing w:val="0"/>
          <w:w w:val="100"/>
          <w:position w:val="0"/>
        </w:rPr>
        <w:t>表</w:t>
      </w:r>
    </w:p>
    <w:tbl>
      <w:tblPr>
        <w:tblStyle w:val="5"/>
        <w:tblW w:w="0" w:type="auto"/>
        <w:jc w:val="center"/>
        <w:tblLayout w:type="fixed"/>
        <w:tblCellMar>
          <w:top w:w="0" w:type="dxa"/>
          <w:left w:w="10" w:type="dxa"/>
          <w:bottom w:w="0" w:type="dxa"/>
          <w:right w:w="10" w:type="dxa"/>
        </w:tblCellMar>
      </w:tblPr>
      <w:tblGrid>
        <w:gridCol w:w="1069"/>
        <w:gridCol w:w="1820"/>
        <w:gridCol w:w="1070"/>
        <w:gridCol w:w="1060"/>
        <w:gridCol w:w="1000"/>
        <w:gridCol w:w="990"/>
        <w:gridCol w:w="1040"/>
        <w:gridCol w:w="903"/>
      </w:tblGrid>
      <w:tr>
        <w:tblPrEx>
          <w:tblCellMar>
            <w:top w:w="0" w:type="dxa"/>
            <w:left w:w="10" w:type="dxa"/>
            <w:bottom w:w="0" w:type="dxa"/>
            <w:right w:w="10" w:type="dxa"/>
          </w:tblCellMar>
        </w:tblPrEx>
        <w:trPr>
          <w:trHeight w:val="293" w:hRule="exact"/>
          <w:jc w:val="center"/>
        </w:trPr>
        <w:tc>
          <w:tcPr>
            <w:tcW w:w="8049" w:type="dxa"/>
            <w:gridSpan w:val="7"/>
            <w:shd w:val="clear" w:color="auto" w:fill="FFFFFF"/>
            <w:vAlign w:val="top"/>
          </w:tcPr>
          <w:p>
            <w:pPr>
              <w:pStyle w:val="13"/>
              <w:keepNext w:val="0"/>
              <w:keepLines w:val="0"/>
              <w:widowControl w:val="0"/>
              <w:shd w:val="clear" w:color="auto" w:fill="auto"/>
              <w:tabs>
                <w:tab w:val="left" w:pos="7181"/>
              </w:tabs>
              <w:bidi w:val="0"/>
              <w:spacing w:before="0" w:after="0" w:line="240" w:lineRule="auto"/>
              <w:ind w:left="0" w:right="0" w:firstLine="0"/>
              <w:jc w:val="left"/>
              <w:rPr>
                <w:rFonts w:hint="eastAsia" w:eastAsia="宋体"/>
                <w:sz w:val="20"/>
                <w:szCs w:val="20"/>
                <w:lang w:eastAsia="zh-CN"/>
              </w:rPr>
            </w:pPr>
            <w:r>
              <w:rPr>
                <w:color w:val="000000"/>
                <w:spacing w:val="0"/>
                <w:w w:val="100"/>
                <w:position w:val="0"/>
                <w:sz w:val="20"/>
                <w:szCs w:val="20"/>
              </w:rPr>
              <w:t>编制部门：</w:t>
            </w:r>
            <w:r>
              <w:rPr>
                <w:rFonts w:hint="eastAsia"/>
                <w:color w:val="000000"/>
                <w:spacing w:val="0"/>
                <w:w w:val="100"/>
                <w:position w:val="0"/>
                <w:sz w:val="20"/>
                <w:szCs w:val="20"/>
                <w:lang w:val="en-US" w:eastAsia="zh-CN"/>
              </w:rPr>
              <w:t>绥德县科学技术协会</w:t>
            </w:r>
            <w:r>
              <w:rPr>
                <w:color w:val="000000"/>
                <w:spacing w:val="0"/>
                <w:w w:val="100"/>
                <w:position w:val="0"/>
                <w:sz w:val="20"/>
                <w:szCs w:val="20"/>
              </w:rPr>
              <w:tab/>
            </w:r>
            <w:r>
              <w:rPr>
                <w:color w:val="000000"/>
                <w:spacing w:val="0"/>
                <w:w w:val="100"/>
                <w:position w:val="0"/>
                <w:sz w:val="20"/>
                <w:szCs w:val="20"/>
              </w:rPr>
              <w:t>金额</w:t>
            </w:r>
            <w:r>
              <w:rPr>
                <w:rFonts w:hint="eastAsia"/>
                <w:color w:val="000000"/>
                <w:spacing w:val="0"/>
                <w:w w:val="100"/>
                <w:position w:val="0"/>
                <w:sz w:val="20"/>
                <w:szCs w:val="20"/>
                <w:lang w:val="en-US" w:eastAsia="zh-CN"/>
              </w:rPr>
              <w:t>单位</w:t>
            </w:r>
          </w:p>
        </w:tc>
        <w:tc>
          <w:tcPr>
            <w:tcW w:w="903" w:type="dxa"/>
            <w:tcBorders>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lang w:val="zh-CN" w:eastAsia="zh-CN" w:bidi="zh-CN"/>
              </w:rPr>
              <w:t>：</w:t>
            </w:r>
            <w:r>
              <w:rPr>
                <w:color w:val="000000"/>
                <w:spacing w:val="0"/>
                <w:w w:val="100"/>
                <w:position w:val="0"/>
                <w:sz w:val="20"/>
                <w:szCs w:val="20"/>
              </w:rPr>
              <w:t>万元</w:t>
            </w:r>
          </w:p>
        </w:tc>
      </w:tr>
      <w:tr>
        <w:tblPrEx>
          <w:tblCellMar>
            <w:top w:w="0" w:type="dxa"/>
            <w:left w:w="10" w:type="dxa"/>
            <w:bottom w:w="0" w:type="dxa"/>
            <w:right w:w="10" w:type="dxa"/>
          </w:tblCellMar>
        </w:tblPrEx>
        <w:trPr>
          <w:trHeight w:val="466" w:hRule="exact"/>
          <w:jc w:val="center"/>
        </w:trPr>
        <w:tc>
          <w:tcPr>
            <w:tcW w:w="2889"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tcW w:w="107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本年支出 合计</w:t>
            </w:r>
          </w:p>
        </w:tc>
        <w:tc>
          <w:tcPr>
            <w:tcW w:w="3050" w:type="dxa"/>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基本支出</w:t>
            </w:r>
          </w:p>
        </w:tc>
        <w:tc>
          <w:tcPr>
            <w:tcW w:w="104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项目支出</w:t>
            </w:r>
          </w:p>
        </w:tc>
        <w:tc>
          <w:tcPr>
            <w:tcW w:w="903" w:type="dxa"/>
            <w:vMerge w:val="restart"/>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320" w:firstLine="0"/>
              <w:jc w:val="right"/>
              <w:rPr>
                <w:sz w:val="20"/>
                <w:szCs w:val="20"/>
              </w:rPr>
            </w:pPr>
            <w:r>
              <w:rPr>
                <w:color w:val="000000"/>
                <w:spacing w:val="0"/>
                <w:w w:val="100"/>
                <w:position w:val="0"/>
                <w:sz w:val="20"/>
                <w:szCs w:val="20"/>
              </w:rPr>
              <w:t>备注</w:t>
            </w:r>
          </w:p>
        </w:tc>
      </w:tr>
      <w:tr>
        <w:tblPrEx>
          <w:tblCellMar>
            <w:top w:w="0" w:type="dxa"/>
            <w:left w:w="10" w:type="dxa"/>
            <w:bottom w:w="0" w:type="dxa"/>
            <w:right w:w="10" w:type="dxa"/>
          </w:tblCellMar>
        </w:tblPrEx>
        <w:trPr>
          <w:trHeight w:val="859" w:hRule="exact"/>
          <w:jc w:val="center"/>
        </w:trPr>
        <w:tc>
          <w:tcPr>
            <w:tcW w:w="106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功能分类 科目编码</w:t>
            </w:r>
          </w:p>
        </w:tc>
        <w:tc>
          <w:tcPr>
            <w:tcW w:w="182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科目名称</w:t>
            </w:r>
          </w:p>
        </w:tc>
        <w:tc>
          <w:tcPr>
            <w:tcW w:w="1070" w:type="dxa"/>
            <w:vMerge w:val="continue"/>
            <w:tcBorders>
              <w:left w:val="single" w:color="auto" w:sz="4" w:space="0"/>
            </w:tcBorders>
            <w:shd w:val="clear" w:color="auto" w:fill="FFFFFF"/>
            <w:vAlign w:val="center"/>
          </w:tcPr>
          <w:p/>
        </w:tc>
        <w:tc>
          <w:tcPr>
            <w:tcW w:w="106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小计</w:t>
            </w:r>
          </w:p>
        </w:tc>
        <w:tc>
          <w:tcPr>
            <w:tcW w:w="100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人员经费</w:t>
            </w:r>
          </w:p>
        </w:tc>
        <w:tc>
          <w:tcPr>
            <w:tcW w:w="99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公用经费</w:t>
            </w:r>
          </w:p>
        </w:tc>
        <w:tc>
          <w:tcPr>
            <w:tcW w:w="1040" w:type="dxa"/>
            <w:vMerge w:val="continue"/>
            <w:tcBorders>
              <w:left w:val="single" w:color="auto" w:sz="4" w:space="0"/>
            </w:tcBorders>
            <w:shd w:val="clear" w:color="auto" w:fill="FFFFFF"/>
            <w:vAlign w:val="center"/>
          </w:tcPr>
          <w:p>
            <w:pPr>
              <w:jc w:val="center"/>
            </w:pPr>
          </w:p>
        </w:tc>
        <w:tc>
          <w:tcPr>
            <w:tcW w:w="903"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75" w:hRule="exact"/>
          <w:jc w:val="center"/>
        </w:trPr>
        <w:tc>
          <w:tcPr>
            <w:tcW w:w="2889"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112.46</w:t>
            </w:r>
          </w:p>
        </w:tc>
        <w:tc>
          <w:tcPr>
            <w:tcW w:w="106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77.46</w:t>
            </w:r>
          </w:p>
        </w:tc>
        <w:tc>
          <w:tcPr>
            <w:tcW w:w="100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62.46</w:t>
            </w:r>
          </w:p>
        </w:tc>
        <w:tc>
          <w:tcPr>
            <w:tcW w:w="99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r>
              <w:rPr>
                <w:rFonts w:hint="eastAsia" w:ascii="仿宋" w:hAnsi="仿宋" w:eastAsia="仿宋" w:cs="仿宋"/>
                <w:sz w:val="20"/>
                <w:szCs w:val="20"/>
              </w:rPr>
              <w:t>35</w:t>
            </w: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656"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20"/>
                <w:szCs w:val="20"/>
              </w:rPr>
            </w:pPr>
            <w:r>
              <w:rPr>
                <w:rFonts w:hint="eastAsia" w:ascii="仿宋" w:hAnsi="仿宋" w:eastAsia="仿宋" w:cs="仿宋"/>
                <w:sz w:val="22"/>
                <w:szCs w:val="22"/>
                <w:lang w:val="en-US" w:eastAsia="zh-CN"/>
              </w:rPr>
              <w:t>201</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8"/>
                <w:szCs w:val="18"/>
              </w:rPr>
            </w:pPr>
            <w:r>
              <w:rPr>
                <w:rFonts w:hint="eastAsia" w:ascii="仿宋" w:hAnsi="仿宋" w:eastAsia="仿宋" w:cs="仿宋"/>
                <w:sz w:val="18"/>
                <w:szCs w:val="18"/>
              </w:rPr>
              <w:t>一般公共服务支出</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60.87</w:t>
            </w:r>
          </w:p>
        </w:tc>
        <w:tc>
          <w:tcPr>
            <w:tcW w:w="106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60.87</w:t>
            </w:r>
          </w:p>
        </w:tc>
        <w:tc>
          <w:tcPr>
            <w:tcW w:w="100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45.87</w:t>
            </w:r>
          </w:p>
        </w:tc>
        <w:tc>
          <w:tcPr>
            <w:tcW w:w="99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523"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20"/>
                <w:szCs w:val="20"/>
              </w:rPr>
            </w:pPr>
            <w:r>
              <w:rPr>
                <w:rFonts w:hint="eastAsia" w:ascii="仿宋" w:hAnsi="仿宋" w:eastAsia="仿宋" w:cs="仿宋"/>
                <w:sz w:val="22"/>
                <w:szCs w:val="22"/>
                <w:lang w:val="en-US" w:eastAsia="zh-CN"/>
              </w:rPr>
              <w:t>20129</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8"/>
                <w:szCs w:val="18"/>
              </w:rPr>
            </w:pPr>
            <w:r>
              <w:rPr>
                <w:rFonts w:hint="eastAsia" w:ascii="仿宋" w:hAnsi="仿宋" w:eastAsia="仿宋" w:cs="仿宋"/>
                <w:sz w:val="18"/>
                <w:szCs w:val="18"/>
              </w:rPr>
              <w:t>群众团体事务</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60.87</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Times New Roman" w:hAnsi="Times New Roman" w:eastAsia="Times New Roman" w:cs="Times New Roman"/>
                <w:color w:val="000000"/>
                <w:spacing w:val="0"/>
                <w:w w:val="100"/>
                <w:position w:val="0"/>
                <w:sz w:val="10"/>
                <w:szCs w:val="10"/>
                <w:shd w:val="clear" w:color="auto" w:fill="auto"/>
                <w:lang w:val="en-US" w:eastAsia="en-US" w:bidi="en-US"/>
              </w:rPr>
            </w:pPr>
            <w:r>
              <w:rPr>
                <w:rFonts w:hint="eastAsia" w:ascii="仿宋" w:hAnsi="仿宋" w:eastAsia="仿宋" w:cs="仿宋"/>
                <w:sz w:val="20"/>
                <w:szCs w:val="20"/>
                <w:lang w:val="en-US" w:eastAsia="zh-CN"/>
              </w:rPr>
              <w:t>60.87</w:t>
            </w:r>
          </w:p>
        </w:tc>
        <w:tc>
          <w:tcPr>
            <w:tcW w:w="100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45.87</w:t>
            </w:r>
          </w:p>
        </w:tc>
        <w:tc>
          <w:tcPr>
            <w:tcW w:w="99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523"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20"/>
                <w:szCs w:val="20"/>
              </w:rPr>
            </w:pPr>
            <w:r>
              <w:rPr>
                <w:rFonts w:hint="eastAsia" w:ascii="仿宋" w:hAnsi="仿宋" w:eastAsia="仿宋" w:cs="仿宋"/>
                <w:sz w:val="22"/>
                <w:szCs w:val="22"/>
                <w:lang w:val="en-US" w:eastAsia="zh-CN"/>
              </w:rPr>
              <w:t>2012901</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sz w:val="18"/>
                <w:szCs w:val="18"/>
              </w:rPr>
            </w:pPr>
            <w:r>
              <w:rPr>
                <w:rFonts w:hint="eastAsia" w:ascii="仿宋" w:hAnsi="仿宋" w:eastAsia="仿宋" w:cs="仿宋"/>
                <w:sz w:val="18"/>
                <w:szCs w:val="18"/>
              </w:rPr>
              <w:t>行政运行</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60.87</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Times New Roman" w:hAnsi="Times New Roman" w:eastAsia="Times New Roman" w:cs="Times New Roman"/>
                <w:color w:val="000000"/>
                <w:spacing w:val="0"/>
                <w:w w:val="100"/>
                <w:position w:val="0"/>
                <w:sz w:val="10"/>
                <w:szCs w:val="10"/>
                <w:shd w:val="clear" w:color="auto" w:fill="auto"/>
                <w:lang w:val="en-US" w:eastAsia="en-US" w:bidi="en-US"/>
              </w:rPr>
            </w:pPr>
            <w:r>
              <w:rPr>
                <w:rFonts w:hint="eastAsia" w:ascii="仿宋" w:hAnsi="仿宋" w:eastAsia="仿宋" w:cs="仿宋"/>
                <w:sz w:val="20"/>
                <w:szCs w:val="20"/>
                <w:lang w:val="en-US" w:eastAsia="zh-CN"/>
              </w:rPr>
              <w:t>60.87</w:t>
            </w:r>
          </w:p>
        </w:tc>
        <w:tc>
          <w:tcPr>
            <w:tcW w:w="100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45.87</w:t>
            </w:r>
          </w:p>
        </w:tc>
        <w:tc>
          <w:tcPr>
            <w:tcW w:w="99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475"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20"/>
                <w:szCs w:val="20"/>
              </w:rPr>
            </w:pPr>
            <w:r>
              <w:rPr>
                <w:rFonts w:hint="eastAsia" w:ascii="仿宋" w:hAnsi="仿宋" w:eastAsia="仿宋" w:cs="仿宋"/>
                <w:sz w:val="22"/>
                <w:szCs w:val="22"/>
                <w:lang w:val="en-US" w:eastAsia="zh-CN"/>
              </w:rPr>
              <w:t>206</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8"/>
                <w:szCs w:val="18"/>
              </w:rPr>
            </w:pPr>
            <w:r>
              <w:rPr>
                <w:rFonts w:hint="eastAsia" w:ascii="仿宋" w:hAnsi="仿宋" w:eastAsia="仿宋" w:cs="仿宋"/>
                <w:sz w:val="18"/>
                <w:szCs w:val="18"/>
              </w:rPr>
              <w:t>科学技术支出</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35</w:t>
            </w:r>
          </w:p>
        </w:tc>
        <w:tc>
          <w:tcPr>
            <w:tcW w:w="106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0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35</w:t>
            </w: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470"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20607</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8"/>
                <w:szCs w:val="18"/>
              </w:rPr>
            </w:pPr>
            <w:r>
              <w:rPr>
                <w:rFonts w:hint="eastAsia" w:ascii="仿宋" w:hAnsi="仿宋" w:eastAsia="仿宋" w:cs="仿宋"/>
                <w:sz w:val="18"/>
                <w:szCs w:val="18"/>
              </w:rPr>
              <w:t>科学技术普及</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35</w:t>
            </w:r>
          </w:p>
        </w:tc>
        <w:tc>
          <w:tcPr>
            <w:tcW w:w="106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0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35</w:t>
            </w: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470"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2060702</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sz w:val="18"/>
                <w:szCs w:val="18"/>
              </w:rPr>
            </w:pPr>
            <w:r>
              <w:rPr>
                <w:rFonts w:hint="eastAsia" w:ascii="仿宋" w:hAnsi="仿宋" w:eastAsia="仿宋" w:cs="仿宋"/>
                <w:sz w:val="18"/>
                <w:szCs w:val="18"/>
              </w:rPr>
              <w:t>科普活动</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20</w:t>
            </w:r>
          </w:p>
        </w:tc>
        <w:tc>
          <w:tcPr>
            <w:tcW w:w="106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0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w:t>
            </w: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535"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2060799</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sz w:val="18"/>
                <w:szCs w:val="18"/>
              </w:rPr>
            </w:pPr>
            <w:r>
              <w:rPr>
                <w:rFonts w:hint="eastAsia" w:ascii="仿宋" w:hAnsi="仿宋" w:eastAsia="仿宋" w:cs="仿宋"/>
                <w:sz w:val="18"/>
                <w:szCs w:val="18"/>
              </w:rPr>
              <w:t>其他科学技术普及支出</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15</w:t>
            </w:r>
          </w:p>
        </w:tc>
        <w:tc>
          <w:tcPr>
            <w:tcW w:w="106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0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470"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208</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8"/>
                <w:szCs w:val="18"/>
              </w:rPr>
            </w:pPr>
            <w:r>
              <w:rPr>
                <w:rFonts w:hint="eastAsia" w:ascii="仿宋" w:hAnsi="仿宋" w:eastAsia="仿宋" w:cs="仿宋"/>
                <w:sz w:val="18"/>
                <w:szCs w:val="18"/>
              </w:rPr>
              <w:t>社会保障和就业支出</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9.1</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9.1</w:t>
            </w:r>
          </w:p>
        </w:tc>
        <w:tc>
          <w:tcPr>
            <w:tcW w:w="100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9.1</w:t>
            </w: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575"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20805</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8"/>
                <w:szCs w:val="18"/>
              </w:rPr>
            </w:pPr>
            <w:r>
              <w:rPr>
                <w:rFonts w:hint="eastAsia" w:ascii="仿宋" w:hAnsi="仿宋" w:eastAsia="仿宋" w:cs="仿宋"/>
                <w:sz w:val="18"/>
                <w:szCs w:val="18"/>
              </w:rPr>
              <w:t>行政事业单位养老支出</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9.1</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9.1</w:t>
            </w:r>
          </w:p>
        </w:tc>
        <w:tc>
          <w:tcPr>
            <w:tcW w:w="100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9.1</w:t>
            </w: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550"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2080505</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sz w:val="18"/>
                <w:szCs w:val="18"/>
              </w:rPr>
            </w:pPr>
            <w:r>
              <w:rPr>
                <w:rFonts w:hint="eastAsia" w:ascii="仿宋" w:hAnsi="仿宋" w:eastAsia="仿宋" w:cs="仿宋"/>
                <w:sz w:val="18"/>
                <w:szCs w:val="18"/>
              </w:rPr>
              <w:t>机关事业单位基本养老保险缴费支出</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6.4</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6.4</w:t>
            </w:r>
          </w:p>
        </w:tc>
        <w:tc>
          <w:tcPr>
            <w:tcW w:w="100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6.4</w:t>
            </w: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535"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2080506</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sz w:val="18"/>
                <w:szCs w:val="18"/>
              </w:rPr>
            </w:pPr>
            <w:r>
              <w:rPr>
                <w:rFonts w:hint="eastAsia" w:ascii="仿宋" w:hAnsi="仿宋" w:eastAsia="仿宋" w:cs="仿宋"/>
                <w:sz w:val="18"/>
                <w:szCs w:val="18"/>
              </w:rPr>
              <w:t>机关事业单位职业年金缴费支出</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2.7</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2.7</w:t>
            </w:r>
          </w:p>
        </w:tc>
        <w:tc>
          <w:tcPr>
            <w:tcW w:w="100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2.7</w:t>
            </w: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470"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210</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8"/>
                <w:szCs w:val="18"/>
              </w:rPr>
            </w:pPr>
            <w:r>
              <w:rPr>
                <w:rFonts w:hint="eastAsia" w:ascii="仿宋" w:hAnsi="仿宋" w:eastAsia="仿宋" w:cs="仿宋"/>
                <w:sz w:val="18"/>
                <w:szCs w:val="18"/>
              </w:rPr>
              <w:t>卫生健康支出</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1.65</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1.65</w:t>
            </w:r>
          </w:p>
        </w:tc>
        <w:tc>
          <w:tcPr>
            <w:tcW w:w="100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1.65</w:t>
            </w: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470"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21011</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8"/>
                <w:szCs w:val="18"/>
              </w:rPr>
            </w:pPr>
            <w:r>
              <w:rPr>
                <w:rFonts w:hint="eastAsia" w:ascii="仿宋" w:hAnsi="仿宋" w:eastAsia="仿宋" w:cs="仿宋"/>
                <w:sz w:val="18"/>
                <w:szCs w:val="18"/>
              </w:rPr>
              <w:t>行政事业单位医疗</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1.65</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1.65</w:t>
            </w:r>
          </w:p>
        </w:tc>
        <w:tc>
          <w:tcPr>
            <w:tcW w:w="100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1.65</w:t>
            </w: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475"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2101101</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sz w:val="18"/>
                <w:szCs w:val="18"/>
              </w:rPr>
            </w:pPr>
            <w:r>
              <w:rPr>
                <w:rFonts w:hint="eastAsia" w:ascii="仿宋" w:hAnsi="仿宋" w:eastAsia="仿宋" w:cs="仿宋"/>
                <w:sz w:val="18"/>
                <w:szCs w:val="18"/>
              </w:rPr>
              <w:t>行政单位医疗</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1.65</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1.65</w:t>
            </w:r>
          </w:p>
        </w:tc>
        <w:tc>
          <w:tcPr>
            <w:tcW w:w="100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1.65</w:t>
            </w: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470"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221</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8"/>
                <w:szCs w:val="18"/>
              </w:rPr>
            </w:pPr>
            <w:r>
              <w:rPr>
                <w:rFonts w:hint="eastAsia" w:ascii="仿宋" w:hAnsi="仿宋" w:eastAsia="仿宋" w:cs="仿宋"/>
                <w:sz w:val="18"/>
                <w:szCs w:val="18"/>
              </w:rPr>
              <w:t>住房保障支出</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5.84</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5.84</w:t>
            </w:r>
          </w:p>
        </w:tc>
        <w:tc>
          <w:tcPr>
            <w:tcW w:w="100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5.84</w:t>
            </w: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475"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22102</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8"/>
                <w:szCs w:val="18"/>
              </w:rPr>
            </w:pPr>
            <w:r>
              <w:rPr>
                <w:rFonts w:hint="eastAsia" w:ascii="仿宋" w:hAnsi="仿宋" w:eastAsia="仿宋" w:cs="仿宋"/>
                <w:sz w:val="18"/>
                <w:szCs w:val="18"/>
              </w:rPr>
              <w:t>住房改革支出</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5.84</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5.84</w:t>
            </w:r>
          </w:p>
        </w:tc>
        <w:tc>
          <w:tcPr>
            <w:tcW w:w="100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5.84</w:t>
            </w: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470" w:hRule="exact"/>
          <w:jc w:val="center"/>
        </w:trPr>
        <w:tc>
          <w:tcPr>
            <w:tcW w:w="1069"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both"/>
              <w:rPr>
                <w:sz w:val="10"/>
                <w:szCs w:val="10"/>
              </w:rPr>
            </w:pPr>
            <w:r>
              <w:rPr>
                <w:rFonts w:hint="eastAsia" w:ascii="仿宋" w:hAnsi="仿宋" w:eastAsia="仿宋" w:cs="仿宋"/>
                <w:sz w:val="22"/>
                <w:szCs w:val="22"/>
                <w:lang w:val="en-US" w:eastAsia="zh-CN"/>
              </w:rPr>
              <w:t>2210201</w:t>
            </w:r>
          </w:p>
        </w:tc>
        <w:tc>
          <w:tcPr>
            <w:tcW w:w="1820" w:type="dxa"/>
            <w:tcBorders>
              <w:top w:val="single" w:color="auto" w:sz="4" w:space="0"/>
              <w:left w:val="single" w:color="auto" w:sz="4" w:space="0"/>
            </w:tcBorders>
            <w:shd w:val="clear" w:color="auto" w:fill="FFFFFF"/>
            <w:vAlign w:val="center"/>
          </w:tcPr>
          <w:p>
            <w:pPr>
              <w:widowControl w:val="0"/>
              <w:ind w:left="0" w:leftChars="0" w:right="0" w:rightChars="0" w:firstLine="360" w:firstLineChars="200"/>
              <w:jc w:val="both"/>
              <w:rPr>
                <w:sz w:val="18"/>
                <w:szCs w:val="18"/>
              </w:rPr>
            </w:pPr>
            <w:r>
              <w:rPr>
                <w:rFonts w:hint="eastAsia" w:ascii="仿宋" w:hAnsi="仿宋" w:eastAsia="仿宋" w:cs="仿宋"/>
                <w:sz w:val="18"/>
                <w:szCs w:val="18"/>
              </w:rPr>
              <w:t>住房公积金</w:t>
            </w:r>
          </w:p>
        </w:tc>
        <w:tc>
          <w:tcPr>
            <w:tcW w:w="107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sz w:val="10"/>
                <w:szCs w:val="10"/>
              </w:rPr>
            </w:pPr>
            <w:r>
              <w:rPr>
                <w:rFonts w:hint="eastAsia" w:ascii="仿宋" w:hAnsi="仿宋" w:eastAsia="仿宋" w:cs="仿宋"/>
                <w:sz w:val="20"/>
                <w:szCs w:val="20"/>
                <w:lang w:val="en-US" w:eastAsia="zh-CN"/>
              </w:rPr>
              <w:t>5.84</w:t>
            </w:r>
          </w:p>
        </w:tc>
        <w:tc>
          <w:tcPr>
            <w:tcW w:w="106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5.84</w:t>
            </w:r>
          </w:p>
        </w:tc>
        <w:tc>
          <w:tcPr>
            <w:tcW w:w="1000" w:type="dxa"/>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0"/>
                <w:szCs w:val="20"/>
                <w:lang w:val="en-US" w:eastAsia="zh-CN"/>
              </w:rPr>
              <w:t>5.84</w:t>
            </w:r>
          </w:p>
        </w:tc>
        <w:tc>
          <w:tcPr>
            <w:tcW w:w="99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104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W w:w="90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0"/>
                <w:szCs w:val="20"/>
              </w:rPr>
            </w:pPr>
          </w:p>
        </w:tc>
      </w:tr>
      <w:tr>
        <w:tblPrEx>
          <w:tblCellMar>
            <w:top w:w="0" w:type="dxa"/>
            <w:left w:w="10" w:type="dxa"/>
            <w:bottom w:w="0" w:type="dxa"/>
            <w:right w:w="10" w:type="dxa"/>
          </w:tblCellMar>
        </w:tblPrEx>
        <w:trPr>
          <w:trHeight w:val="504" w:hRule="exact"/>
          <w:jc w:val="center"/>
        </w:trPr>
        <w:tc>
          <w:tcPr>
            <w:tcW w:w="106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82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6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0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9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04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0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99" w:line="1" w:lineRule="exact"/>
      </w:pPr>
    </w:p>
    <w:p>
      <w:pPr>
        <w:pStyle w:val="14"/>
        <w:keepNext w:val="0"/>
        <w:keepLines w:val="0"/>
        <w:widowControl w:val="0"/>
        <w:shd w:val="clear" w:color="auto" w:fill="auto"/>
        <w:bidi w:val="0"/>
        <w:spacing w:before="0" w:after="200" w:line="322" w:lineRule="exact"/>
        <w:ind w:left="0" w:right="0" w:firstLine="0"/>
        <w:jc w:val="left"/>
      </w:pPr>
      <w:r>
        <w:rPr>
          <w:color w:val="000000"/>
          <w:spacing w:val="0"/>
          <w:w w:val="100"/>
          <w:position w:val="0"/>
        </w:rPr>
        <w:t>注；本表反映部门本年度一般公共预算财政拨款实际支出情况。本表金额转换为万元时，因四舍 五入可能存在尾差。</w:t>
      </w:r>
      <w:r>
        <w:br w:type="page"/>
      </w:r>
    </w:p>
    <w:p>
      <w:pPr>
        <w:pStyle w:val="10"/>
        <w:keepNext/>
        <w:keepLines/>
        <w:widowControl w:val="0"/>
        <w:shd w:val="clear" w:color="auto" w:fill="auto"/>
        <w:bidi w:val="0"/>
        <w:spacing w:before="0" w:after="100" w:line="240" w:lineRule="auto"/>
        <w:ind w:left="0" w:right="0" w:firstLine="280"/>
        <w:jc w:val="left"/>
      </w:pPr>
      <w:bookmarkStart w:id="63" w:name="bookmark108"/>
      <w:bookmarkStart w:id="64" w:name="bookmark109"/>
      <w:bookmarkStart w:id="65" w:name="bookmark110"/>
      <w:r>
        <w:rPr>
          <w:color w:val="000000"/>
          <w:spacing w:val="0"/>
          <w:w w:val="100"/>
          <w:position w:val="0"/>
        </w:rPr>
        <w:t>一般公共预算财政拨款基本支出决算表（按经济分类科目）</w:t>
      </w:r>
      <w:bookmarkEnd w:id="63"/>
      <w:bookmarkEnd w:id="64"/>
      <w:bookmarkEnd w:id="65"/>
    </w:p>
    <w:p>
      <w:pPr>
        <w:pStyle w:val="12"/>
        <w:keepNext w:val="0"/>
        <w:keepLines w:val="0"/>
        <w:widowControl w:val="0"/>
        <w:shd w:val="clear" w:color="auto" w:fill="auto"/>
        <w:tabs>
          <w:tab w:val="left" w:pos="7378"/>
        </w:tabs>
        <w:bidi w:val="0"/>
        <w:spacing w:before="0" w:after="0" w:line="331" w:lineRule="exact"/>
        <w:ind w:left="0" w:right="0" w:firstLine="0"/>
        <w:jc w:val="right"/>
        <w:rPr>
          <w:color w:val="000000"/>
          <w:spacing w:val="0"/>
          <w:w w:val="100"/>
          <w:position w:val="0"/>
        </w:rPr>
      </w:pPr>
      <w:r>
        <w:rPr>
          <w:color w:val="000000"/>
          <w:spacing w:val="0"/>
          <w:w w:val="100"/>
          <w:position w:val="0"/>
        </w:rPr>
        <w:t>公开</w:t>
      </w:r>
      <w:r>
        <w:rPr>
          <w:rFonts w:ascii="Times New Roman" w:hAnsi="Times New Roman" w:eastAsia="Times New Roman" w:cs="Times New Roman"/>
          <w:color w:val="000000"/>
          <w:spacing w:val="0"/>
          <w:w w:val="100"/>
          <w:position w:val="0"/>
        </w:rPr>
        <w:t>06</w:t>
      </w:r>
      <w:r>
        <w:rPr>
          <w:color w:val="000000"/>
          <w:spacing w:val="0"/>
          <w:w w:val="100"/>
          <w:position w:val="0"/>
        </w:rPr>
        <w:t xml:space="preserve">表 </w:t>
      </w:r>
    </w:p>
    <w:p>
      <w:pPr>
        <w:pStyle w:val="12"/>
        <w:keepNext w:val="0"/>
        <w:keepLines w:val="0"/>
        <w:widowControl w:val="0"/>
        <w:shd w:val="clear" w:color="auto" w:fill="auto"/>
        <w:tabs>
          <w:tab w:val="left" w:pos="7378"/>
        </w:tabs>
        <w:bidi w:val="0"/>
        <w:spacing w:before="0" w:after="0" w:line="331" w:lineRule="exact"/>
        <w:ind w:left="0" w:right="0" w:firstLine="0"/>
        <w:jc w:val="right"/>
      </w:pPr>
      <w:r>
        <w:rPr>
          <w:color w:val="000000"/>
          <w:spacing w:val="0"/>
          <w:w w:val="100"/>
          <w:position w:val="0"/>
        </w:rPr>
        <w:t>编制部门：</w:t>
      </w:r>
      <w:r>
        <w:rPr>
          <w:rFonts w:hint="eastAsia"/>
          <w:color w:val="000000"/>
          <w:spacing w:val="0"/>
          <w:w w:val="100"/>
          <w:position w:val="0"/>
          <w:lang w:val="en-US" w:eastAsia="zh-CN"/>
        </w:rPr>
        <w:t>绥德县科学技术协会</w:t>
      </w:r>
      <w:r>
        <w:rPr>
          <w:color w:val="000000"/>
          <w:spacing w:val="0"/>
          <w:w w:val="100"/>
          <w:position w:val="0"/>
        </w:rPr>
        <w:tab/>
      </w:r>
      <w:r>
        <w:rPr>
          <w:color w:val="000000"/>
          <w:spacing w:val="0"/>
          <w:w w:val="100"/>
          <w:position w:val="0"/>
        </w:rPr>
        <w:t>金额单位：万元</w:t>
      </w:r>
    </w:p>
    <w:tbl>
      <w:tblPr>
        <w:tblStyle w:val="5"/>
        <w:tblW w:w="0" w:type="auto"/>
        <w:jc w:val="center"/>
        <w:tblLayout w:type="fixed"/>
        <w:tblCellMar>
          <w:top w:w="0" w:type="dxa"/>
          <w:left w:w="10" w:type="dxa"/>
          <w:bottom w:w="0" w:type="dxa"/>
          <w:right w:w="10" w:type="dxa"/>
        </w:tblCellMar>
      </w:tblPr>
      <w:tblGrid>
        <w:gridCol w:w="1079"/>
        <w:gridCol w:w="2175"/>
        <w:gridCol w:w="1670"/>
        <w:gridCol w:w="1454"/>
        <w:gridCol w:w="1368"/>
        <w:gridCol w:w="1166"/>
      </w:tblGrid>
      <w:tr>
        <w:tblPrEx>
          <w:tblCellMar>
            <w:top w:w="0" w:type="dxa"/>
            <w:left w:w="10" w:type="dxa"/>
            <w:bottom w:w="0" w:type="dxa"/>
            <w:right w:w="10" w:type="dxa"/>
          </w:tblCellMar>
        </w:tblPrEx>
        <w:trPr>
          <w:trHeight w:val="490" w:hRule="exact"/>
          <w:jc w:val="center"/>
        </w:trPr>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本年支岀合计</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人员经费</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公用经费</w:t>
            </w:r>
          </w:p>
        </w:tc>
        <w:tc>
          <w:tcPr>
            <w:vMerge w:val="restart"/>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备注</w:t>
            </w:r>
          </w:p>
        </w:tc>
      </w:tr>
      <w:tr>
        <w:tblPrEx>
          <w:tblCellMar>
            <w:top w:w="0" w:type="dxa"/>
            <w:left w:w="10" w:type="dxa"/>
            <w:bottom w:w="0" w:type="dxa"/>
            <w:right w:w="10" w:type="dxa"/>
          </w:tblCellMar>
        </w:tblPrEx>
        <w:trPr>
          <w:trHeight w:val="720" w:hRule="exact"/>
          <w:jc w:val="center"/>
        </w:trPr>
        <w:tc>
          <w:tcPr>
            <w:tcW w:w="1079" w:type="dxa"/>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经济分类 科目编码</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科目名称</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80" w:hRule="exact"/>
          <w:jc w:val="center"/>
        </w:trPr>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77.46</w:t>
            </w: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62.46</w:t>
            </w: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475"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301</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工资福利支出</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60.59</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475"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rPr>
              <w:t>30101</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400" w:firstLineChars="200"/>
              <w:jc w:val="left"/>
              <w:rPr>
                <w:sz w:val="20"/>
                <w:szCs w:val="20"/>
              </w:rPr>
            </w:pPr>
            <w:r>
              <w:rPr>
                <w:color w:val="000000"/>
                <w:spacing w:val="0"/>
                <w:w w:val="100"/>
                <w:position w:val="0"/>
                <w:sz w:val="20"/>
                <w:szCs w:val="20"/>
              </w:rPr>
              <w:t>基本工资</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18.9</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480"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rPr>
              <w:t>30102</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400" w:firstLineChars="200"/>
              <w:jc w:val="left"/>
              <w:rPr>
                <w:sz w:val="20"/>
                <w:szCs w:val="20"/>
              </w:rPr>
            </w:pPr>
            <w:r>
              <w:rPr>
                <w:color w:val="000000"/>
                <w:spacing w:val="0"/>
                <w:w w:val="100"/>
                <w:position w:val="0"/>
                <w:sz w:val="20"/>
                <w:szCs w:val="20"/>
              </w:rPr>
              <w:t>津贴补贴</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13.6</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480" w:hRule="exact"/>
          <w:jc w:val="center"/>
        </w:trPr>
        <w:tc>
          <w:tcPr>
            <w:tcW w:w="1079" w:type="dxa"/>
            <w:tcBorders>
              <w:top w:val="single" w:color="auto" w:sz="4" w:space="0"/>
              <w:left w:val="single" w:color="auto" w:sz="4" w:space="0"/>
            </w:tcBorders>
            <w:shd w:val="clear" w:color="auto" w:fill="FFFFFF"/>
            <w:vAlign w:val="center"/>
          </w:tcPr>
          <w:p>
            <w:pPr>
              <w:widowControl w:val="0"/>
              <w:ind w:firstLine="200" w:firstLineChars="100"/>
              <w:jc w:val="both"/>
              <w:rPr>
                <w:rFonts w:hint="eastAsia" w:eastAsia="宋体"/>
                <w:sz w:val="10"/>
                <w:szCs w:val="10"/>
                <w:lang w:eastAsia="zh-CN"/>
              </w:rPr>
            </w:pPr>
            <w:r>
              <w:rPr>
                <w:rFonts w:ascii="Times New Roman" w:hAnsi="Times New Roman" w:eastAsia="Times New Roman" w:cs="Times New Roman"/>
                <w:color w:val="000000"/>
                <w:spacing w:val="0"/>
                <w:w w:val="100"/>
                <w:position w:val="0"/>
                <w:sz w:val="20"/>
                <w:szCs w:val="20"/>
              </w:rPr>
              <w:t>3010</w:t>
            </w:r>
            <w:r>
              <w:rPr>
                <w:rFonts w:hint="eastAsia" w:eastAsia="宋体" w:cs="Times New Roman"/>
                <w:color w:val="000000"/>
                <w:spacing w:val="0"/>
                <w:w w:val="100"/>
                <w:position w:val="0"/>
                <w:sz w:val="20"/>
                <w:szCs w:val="20"/>
                <w:lang w:val="en-US" w:eastAsia="zh-CN"/>
              </w:rPr>
              <w:t>3</w:t>
            </w:r>
          </w:p>
        </w:tc>
        <w:tc>
          <w:tcPr>
            <w:tcW w:w="2175" w:type="dxa"/>
            <w:tcBorders>
              <w:top w:val="single" w:color="auto" w:sz="4" w:space="0"/>
              <w:left w:val="single" w:color="auto" w:sz="4" w:space="0"/>
            </w:tcBorders>
            <w:shd w:val="clear" w:color="auto" w:fill="FFFFFF"/>
            <w:vAlign w:val="center"/>
          </w:tcPr>
          <w:p>
            <w:pPr>
              <w:widowControl w:val="0"/>
              <w:ind w:firstLine="400" w:firstLineChars="200"/>
              <w:jc w:val="both"/>
              <w:rPr>
                <w:sz w:val="10"/>
                <w:szCs w:val="10"/>
              </w:rPr>
            </w:pPr>
            <w:r>
              <w:rPr>
                <w:rFonts w:hint="eastAsia" w:eastAsia="宋体"/>
                <w:color w:val="000000"/>
                <w:spacing w:val="0"/>
                <w:w w:val="100"/>
                <w:position w:val="0"/>
                <w:sz w:val="20"/>
                <w:szCs w:val="20"/>
                <w:lang w:val="en-US" w:eastAsia="zh-CN"/>
              </w:rPr>
              <w:t>奖金</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3.9</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480" w:hRule="exact"/>
          <w:jc w:val="center"/>
        </w:trPr>
        <w:tc>
          <w:tcPr>
            <w:tcW w:w="1079" w:type="dxa"/>
            <w:tcBorders>
              <w:top w:val="single" w:color="auto" w:sz="4" w:space="0"/>
              <w:left w:val="single" w:color="auto" w:sz="4" w:space="0"/>
            </w:tcBorders>
            <w:shd w:val="clear" w:color="auto" w:fill="FFFFFF"/>
            <w:vAlign w:val="center"/>
          </w:tcPr>
          <w:p>
            <w:pPr>
              <w:widowControl w:val="0"/>
              <w:ind w:firstLine="200" w:firstLineChars="100"/>
              <w:jc w:val="both"/>
              <w:rPr>
                <w:rFonts w:hint="default" w:ascii="Times New Roman" w:hAnsi="Times New Roman" w:eastAsia="宋体" w:cs="Times New Roman"/>
                <w:color w:val="000000"/>
                <w:spacing w:val="0"/>
                <w:w w:val="100"/>
                <w:position w:val="0"/>
                <w:sz w:val="20"/>
                <w:szCs w:val="20"/>
                <w:lang w:val="en-US" w:eastAsia="zh-CN"/>
              </w:rPr>
            </w:pPr>
            <w:r>
              <w:rPr>
                <w:rFonts w:hint="eastAsia" w:eastAsia="宋体" w:cs="Times New Roman"/>
                <w:color w:val="000000"/>
                <w:spacing w:val="0"/>
                <w:w w:val="100"/>
                <w:position w:val="0"/>
                <w:sz w:val="20"/>
                <w:szCs w:val="20"/>
                <w:lang w:val="en-US" w:eastAsia="zh-CN"/>
              </w:rPr>
              <w:t>30106</w:t>
            </w:r>
          </w:p>
        </w:tc>
        <w:tc>
          <w:tcPr>
            <w:tcW w:w="2175" w:type="dxa"/>
            <w:tcBorders>
              <w:top w:val="single" w:color="auto" w:sz="4" w:space="0"/>
              <w:left w:val="single" w:color="auto" w:sz="4" w:space="0"/>
            </w:tcBorders>
            <w:shd w:val="clear" w:color="auto" w:fill="FFFFFF"/>
            <w:vAlign w:val="center"/>
          </w:tcPr>
          <w:p>
            <w:pPr>
              <w:widowControl w:val="0"/>
              <w:ind w:firstLine="400" w:firstLineChars="200"/>
              <w:jc w:val="both"/>
              <w:rPr>
                <w:rFonts w:hint="default" w:eastAsia="宋体"/>
                <w:color w:val="000000"/>
                <w:spacing w:val="0"/>
                <w:w w:val="100"/>
                <w:position w:val="0"/>
                <w:sz w:val="20"/>
                <w:szCs w:val="20"/>
                <w:lang w:val="en-US" w:eastAsia="zh-CN"/>
              </w:rPr>
            </w:pPr>
            <w:r>
              <w:rPr>
                <w:rFonts w:hint="eastAsia" w:eastAsia="宋体"/>
                <w:color w:val="000000"/>
                <w:spacing w:val="0"/>
                <w:w w:val="100"/>
                <w:position w:val="0"/>
                <w:sz w:val="20"/>
                <w:szCs w:val="20"/>
                <w:lang w:val="en-US" w:eastAsia="zh-CN"/>
              </w:rPr>
              <w:t>伙食补助费</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660" w:hRule="exact"/>
          <w:jc w:val="center"/>
        </w:trPr>
        <w:tc>
          <w:tcPr>
            <w:tcW w:w="1079" w:type="dxa"/>
            <w:tcBorders>
              <w:top w:val="single" w:color="auto" w:sz="4" w:space="0"/>
              <w:left w:val="single" w:color="auto" w:sz="4" w:space="0"/>
            </w:tcBorders>
            <w:shd w:val="clear" w:color="auto" w:fill="FFFFFF"/>
            <w:vAlign w:val="center"/>
          </w:tcPr>
          <w:p>
            <w:pPr>
              <w:widowControl w:val="0"/>
              <w:ind w:firstLine="200" w:firstLineChars="100"/>
              <w:jc w:val="both"/>
              <w:rPr>
                <w:rFonts w:hint="default" w:ascii="Times New Roman" w:hAnsi="Times New Roman" w:eastAsia="宋体" w:cs="Times New Roman"/>
                <w:color w:val="000000"/>
                <w:spacing w:val="0"/>
                <w:w w:val="100"/>
                <w:position w:val="0"/>
                <w:sz w:val="20"/>
                <w:szCs w:val="20"/>
                <w:lang w:val="en-US" w:eastAsia="zh-CN"/>
              </w:rPr>
            </w:pPr>
            <w:r>
              <w:rPr>
                <w:rFonts w:hint="eastAsia" w:eastAsia="宋体" w:cs="Times New Roman"/>
                <w:color w:val="000000"/>
                <w:spacing w:val="0"/>
                <w:w w:val="100"/>
                <w:position w:val="0"/>
                <w:sz w:val="20"/>
                <w:szCs w:val="20"/>
                <w:lang w:val="en-US" w:eastAsia="zh-CN"/>
              </w:rPr>
              <w:t>30108</w:t>
            </w:r>
          </w:p>
        </w:tc>
        <w:tc>
          <w:tcPr>
            <w:tcW w:w="2175" w:type="dxa"/>
            <w:tcBorders>
              <w:top w:val="single" w:color="auto" w:sz="4" w:space="0"/>
              <w:left w:val="single" w:color="auto" w:sz="4" w:space="0"/>
            </w:tcBorders>
            <w:shd w:val="clear" w:color="auto" w:fill="FFFFFF"/>
            <w:vAlign w:val="center"/>
          </w:tcPr>
          <w:p>
            <w:pPr>
              <w:widowControl w:val="0"/>
              <w:ind w:firstLine="400" w:firstLineChars="200"/>
              <w:jc w:val="both"/>
              <w:rPr>
                <w:rFonts w:hint="default" w:eastAsia="宋体"/>
                <w:color w:val="000000"/>
                <w:spacing w:val="0"/>
                <w:w w:val="100"/>
                <w:position w:val="0"/>
                <w:sz w:val="20"/>
                <w:szCs w:val="20"/>
                <w:lang w:val="en-US" w:eastAsia="zh-CN"/>
              </w:rPr>
            </w:pPr>
            <w:r>
              <w:rPr>
                <w:rFonts w:hint="eastAsia" w:eastAsia="宋体"/>
                <w:color w:val="000000"/>
                <w:spacing w:val="0"/>
                <w:w w:val="100"/>
                <w:position w:val="0"/>
                <w:sz w:val="20"/>
                <w:szCs w:val="20"/>
                <w:lang w:val="en-US" w:eastAsia="zh-CN"/>
              </w:rPr>
              <w:t>机关事业单位基本养老保险缴费</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6.4</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510" w:hRule="exact"/>
          <w:jc w:val="center"/>
        </w:trPr>
        <w:tc>
          <w:tcPr>
            <w:tcW w:w="1079" w:type="dxa"/>
            <w:tcBorders>
              <w:top w:val="single" w:color="auto" w:sz="4" w:space="0"/>
              <w:left w:val="single" w:color="auto" w:sz="4" w:space="0"/>
            </w:tcBorders>
            <w:shd w:val="clear" w:color="auto" w:fill="FFFFFF"/>
            <w:vAlign w:val="center"/>
          </w:tcPr>
          <w:p>
            <w:pPr>
              <w:widowControl w:val="0"/>
              <w:ind w:firstLine="200" w:firstLineChars="100"/>
              <w:jc w:val="both"/>
              <w:rPr>
                <w:rFonts w:hint="default" w:ascii="Times New Roman" w:hAnsi="Times New Roman" w:eastAsia="宋体" w:cs="Times New Roman"/>
                <w:color w:val="000000"/>
                <w:spacing w:val="0"/>
                <w:w w:val="100"/>
                <w:position w:val="0"/>
                <w:sz w:val="20"/>
                <w:szCs w:val="20"/>
                <w:lang w:val="en-US" w:eastAsia="zh-CN"/>
              </w:rPr>
            </w:pPr>
            <w:r>
              <w:rPr>
                <w:rFonts w:hint="eastAsia" w:eastAsia="宋体" w:cs="Times New Roman"/>
                <w:color w:val="000000"/>
                <w:spacing w:val="0"/>
                <w:w w:val="100"/>
                <w:position w:val="0"/>
                <w:sz w:val="20"/>
                <w:szCs w:val="20"/>
                <w:lang w:val="en-US" w:eastAsia="zh-CN"/>
              </w:rPr>
              <w:t>30109</w:t>
            </w:r>
          </w:p>
        </w:tc>
        <w:tc>
          <w:tcPr>
            <w:tcW w:w="2175" w:type="dxa"/>
            <w:tcBorders>
              <w:top w:val="single" w:color="auto" w:sz="4" w:space="0"/>
              <w:left w:val="single" w:color="auto" w:sz="4" w:space="0"/>
            </w:tcBorders>
            <w:shd w:val="clear" w:color="auto" w:fill="FFFFFF"/>
            <w:vAlign w:val="center"/>
          </w:tcPr>
          <w:p>
            <w:pPr>
              <w:widowControl w:val="0"/>
              <w:ind w:firstLine="400" w:firstLineChars="200"/>
              <w:jc w:val="both"/>
              <w:rPr>
                <w:rFonts w:hint="default" w:eastAsia="宋体"/>
                <w:color w:val="000000"/>
                <w:spacing w:val="0"/>
                <w:w w:val="100"/>
                <w:position w:val="0"/>
                <w:sz w:val="20"/>
                <w:szCs w:val="20"/>
                <w:lang w:val="en-US" w:eastAsia="zh-CN"/>
              </w:rPr>
            </w:pPr>
            <w:r>
              <w:rPr>
                <w:rFonts w:hint="eastAsia" w:eastAsia="宋体"/>
                <w:color w:val="000000"/>
                <w:spacing w:val="0"/>
                <w:w w:val="100"/>
                <w:position w:val="0"/>
                <w:sz w:val="20"/>
                <w:szCs w:val="20"/>
                <w:lang w:val="en-US" w:eastAsia="zh-CN"/>
              </w:rPr>
              <w:t>职业年金缴费</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2.7</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620" w:hRule="exact"/>
          <w:jc w:val="center"/>
        </w:trPr>
        <w:tc>
          <w:tcPr>
            <w:tcW w:w="1079" w:type="dxa"/>
            <w:tcBorders>
              <w:top w:val="single" w:color="auto" w:sz="4" w:space="0"/>
              <w:left w:val="single" w:color="auto" w:sz="4" w:space="0"/>
            </w:tcBorders>
            <w:shd w:val="clear" w:color="auto" w:fill="FFFFFF"/>
            <w:vAlign w:val="center"/>
          </w:tcPr>
          <w:p>
            <w:pPr>
              <w:widowControl w:val="0"/>
              <w:ind w:firstLine="200" w:firstLineChars="100"/>
              <w:jc w:val="both"/>
              <w:rPr>
                <w:rFonts w:hint="default" w:ascii="Times New Roman" w:hAnsi="Times New Roman" w:eastAsia="宋体" w:cs="Times New Roman"/>
                <w:color w:val="000000"/>
                <w:spacing w:val="0"/>
                <w:w w:val="100"/>
                <w:position w:val="0"/>
                <w:sz w:val="20"/>
                <w:szCs w:val="20"/>
                <w:lang w:val="en-US" w:eastAsia="zh-CN"/>
              </w:rPr>
            </w:pPr>
            <w:r>
              <w:rPr>
                <w:rFonts w:hint="eastAsia" w:eastAsia="宋体" w:cs="Times New Roman"/>
                <w:color w:val="000000"/>
                <w:spacing w:val="0"/>
                <w:w w:val="100"/>
                <w:position w:val="0"/>
                <w:sz w:val="20"/>
                <w:szCs w:val="20"/>
                <w:lang w:val="en-US" w:eastAsia="zh-CN"/>
              </w:rPr>
              <w:t>30110</w:t>
            </w:r>
          </w:p>
        </w:tc>
        <w:tc>
          <w:tcPr>
            <w:tcW w:w="2175" w:type="dxa"/>
            <w:tcBorders>
              <w:top w:val="single" w:color="auto" w:sz="4" w:space="0"/>
              <w:left w:val="single" w:color="auto" w:sz="4" w:space="0"/>
            </w:tcBorders>
            <w:shd w:val="clear" w:color="auto" w:fill="FFFFFF"/>
            <w:vAlign w:val="center"/>
          </w:tcPr>
          <w:p>
            <w:pPr>
              <w:widowControl w:val="0"/>
              <w:ind w:firstLine="400" w:firstLineChars="200"/>
              <w:jc w:val="both"/>
              <w:rPr>
                <w:rFonts w:hint="default" w:eastAsia="宋体"/>
                <w:color w:val="000000"/>
                <w:spacing w:val="0"/>
                <w:w w:val="100"/>
                <w:position w:val="0"/>
                <w:sz w:val="20"/>
                <w:szCs w:val="20"/>
                <w:lang w:val="en-US" w:eastAsia="zh-CN"/>
              </w:rPr>
            </w:pPr>
            <w:r>
              <w:rPr>
                <w:rFonts w:hint="eastAsia" w:eastAsia="宋体"/>
                <w:color w:val="000000"/>
                <w:spacing w:val="0"/>
                <w:w w:val="100"/>
                <w:position w:val="0"/>
                <w:sz w:val="20"/>
                <w:szCs w:val="20"/>
                <w:lang w:val="en-US" w:eastAsia="zh-CN"/>
              </w:rPr>
              <w:t>职工基本医疗保险缴费</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1.65</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480" w:hRule="exact"/>
          <w:jc w:val="center"/>
        </w:trPr>
        <w:tc>
          <w:tcPr>
            <w:tcW w:w="1079" w:type="dxa"/>
            <w:tcBorders>
              <w:top w:val="single" w:color="auto" w:sz="4" w:space="0"/>
              <w:left w:val="single" w:color="auto" w:sz="4" w:space="0"/>
            </w:tcBorders>
            <w:shd w:val="clear" w:color="auto" w:fill="FFFFFF"/>
            <w:vAlign w:val="center"/>
          </w:tcPr>
          <w:p>
            <w:pPr>
              <w:widowControl w:val="0"/>
              <w:ind w:firstLine="200" w:firstLineChars="100"/>
              <w:jc w:val="both"/>
              <w:rPr>
                <w:rFonts w:hint="default" w:ascii="Times New Roman" w:hAnsi="Times New Roman" w:eastAsia="宋体" w:cs="Times New Roman"/>
                <w:color w:val="000000"/>
                <w:spacing w:val="0"/>
                <w:w w:val="100"/>
                <w:position w:val="0"/>
                <w:sz w:val="20"/>
                <w:szCs w:val="20"/>
                <w:lang w:val="en-US" w:eastAsia="zh-CN"/>
              </w:rPr>
            </w:pPr>
            <w:r>
              <w:rPr>
                <w:rFonts w:hint="eastAsia" w:eastAsia="宋体" w:cs="Times New Roman"/>
                <w:color w:val="000000"/>
                <w:spacing w:val="0"/>
                <w:w w:val="100"/>
                <w:position w:val="0"/>
                <w:sz w:val="20"/>
                <w:szCs w:val="20"/>
                <w:lang w:val="en-US" w:eastAsia="zh-CN"/>
              </w:rPr>
              <w:t>30112</w:t>
            </w:r>
          </w:p>
        </w:tc>
        <w:tc>
          <w:tcPr>
            <w:tcW w:w="2175" w:type="dxa"/>
            <w:tcBorders>
              <w:top w:val="single" w:color="auto" w:sz="4" w:space="0"/>
              <w:left w:val="single" w:color="auto" w:sz="4" w:space="0"/>
            </w:tcBorders>
            <w:shd w:val="clear" w:color="auto" w:fill="FFFFFF"/>
            <w:vAlign w:val="center"/>
          </w:tcPr>
          <w:p>
            <w:pPr>
              <w:widowControl w:val="0"/>
              <w:ind w:firstLine="400" w:firstLineChars="200"/>
              <w:jc w:val="both"/>
              <w:rPr>
                <w:rFonts w:hint="default" w:eastAsia="宋体"/>
                <w:color w:val="000000"/>
                <w:spacing w:val="0"/>
                <w:w w:val="100"/>
                <w:position w:val="0"/>
                <w:sz w:val="20"/>
                <w:szCs w:val="20"/>
                <w:lang w:val="en-US" w:eastAsia="zh-CN"/>
              </w:rPr>
            </w:pPr>
            <w:r>
              <w:rPr>
                <w:rFonts w:hint="eastAsia" w:eastAsia="宋体"/>
                <w:color w:val="000000"/>
                <w:spacing w:val="0"/>
                <w:w w:val="100"/>
                <w:position w:val="0"/>
                <w:sz w:val="20"/>
                <w:szCs w:val="20"/>
                <w:lang w:val="en-US" w:eastAsia="zh-CN"/>
              </w:rPr>
              <w:t>其他社会保障缴费</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480" w:hRule="exact"/>
          <w:jc w:val="center"/>
        </w:trPr>
        <w:tc>
          <w:tcPr>
            <w:tcW w:w="1079" w:type="dxa"/>
            <w:tcBorders>
              <w:top w:val="single" w:color="auto" w:sz="4" w:space="0"/>
              <w:left w:val="single" w:color="auto" w:sz="4" w:space="0"/>
            </w:tcBorders>
            <w:shd w:val="clear" w:color="auto" w:fill="FFFFFF"/>
            <w:vAlign w:val="center"/>
          </w:tcPr>
          <w:p>
            <w:pPr>
              <w:widowControl w:val="0"/>
              <w:ind w:firstLine="200" w:firstLineChars="100"/>
              <w:jc w:val="both"/>
              <w:rPr>
                <w:rFonts w:hint="default" w:ascii="Times New Roman" w:hAnsi="Times New Roman" w:eastAsia="宋体" w:cs="Times New Roman"/>
                <w:color w:val="000000"/>
                <w:spacing w:val="0"/>
                <w:w w:val="100"/>
                <w:position w:val="0"/>
                <w:sz w:val="20"/>
                <w:szCs w:val="20"/>
                <w:lang w:val="en-US" w:eastAsia="zh-CN"/>
              </w:rPr>
            </w:pPr>
            <w:r>
              <w:rPr>
                <w:rFonts w:hint="eastAsia" w:eastAsia="宋体" w:cs="Times New Roman"/>
                <w:color w:val="000000"/>
                <w:spacing w:val="0"/>
                <w:w w:val="100"/>
                <w:position w:val="0"/>
                <w:sz w:val="20"/>
                <w:szCs w:val="20"/>
                <w:lang w:val="en-US" w:eastAsia="zh-CN"/>
              </w:rPr>
              <w:t>30113</w:t>
            </w:r>
          </w:p>
        </w:tc>
        <w:tc>
          <w:tcPr>
            <w:tcW w:w="2175" w:type="dxa"/>
            <w:tcBorders>
              <w:top w:val="single" w:color="auto" w:sz="4" w:space="0"/>
              <w:left w:val="single" w:color="auto" w:sz="4" w:space="0"/>
            </w:tcBorders>
            <w:shd w:val="clear" w:color="auto" w:fill="FFFFFF"/>
            <w:vAlign w:val="center"/>
          </w:tcPr>
          <w:p>
            <w:pPr>
              <w:widowControl w:val="0"/>
              <w:ind w:firstLine="400" w:firstLineChars="200"/>
              <w:jc w:val="both"/>
              <w:rPr>
                <w:rFonts w:hint="default" w:eastAsia="宋体"/>
                <w:color w:val="000000"/>
                <w:spacing w:val="0"/>
                <w:w w:val="100"/>
                <w:position w:val="0"/>
                <w:sz w:val="20"/>
                <w:szCs w:val="20"/>
                <w:lang w:val="en-US" w:eastAsia="zh-CN"/>
              </w:rPr>
            </w:pPr>
            <w:r>
              <w:rPr>
                <w:rFonts w:hint="eastAsia" w:eastAsia="宋体"/>
                <w:color w:val="000000"/>
                <w:spacing w:val="0"/>
                <w:w w:val="100"/>
                <w:position w:val="0"/>
                <w:sz w:val="20"/>
                <w:szCs w:val="20"/>
                <w:lang w:val="en-US" w:eastAsia="zh-CN"/>
              </w:rPr>
              <w:t>住房公积金</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5.84</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470"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302</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商品和服务支出</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15</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p>
        </w:tc>
      </w:tr>
      <w:tr>
        <w:tblPrEx>
          <w:tblCellMar>
            <w:top w:w="0" w:type="dxa"/>
            <w:left w:w="10" w:type="dxa"/>
            <w:bottom w:w="0" w:type="dxa"/>
            <w:right w:w="10" w:type="dxa"/>
          </w:tblCellMar>
        </w:tblPrEx>
        <w:trPr>
          <w:trHeight w:val="480"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rPr>
              <w:t>30201</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400" w:firstLineChars="200"/>
              <w:jc w:val="left"/>
              <w:rPr>
                <w:sz w:val="20"/>
                <w:szCs w:val="20"/>
              </w:rPr>
            </w:pPr>
            <w:r>
              <w:rPr>
                <w:color w:val="000000"/>
                <w:spacing w:val="0"/>
                <w:w w:val="100"/>
                <w:position w:val="0"/>
                <w:sz w:val="20"/>
                <w:szCs w:val="20"/>
              </w:rPr>
              <w:t>办公费</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4.8</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p>
        </w:tc>
      </w:tr>
      <w:tr>
        <w:tblPrEx>
          <w:tblCellMar>
            <w:top w:w="0" w:type="dxa"/>
            <w:left w:w="10" w:type="dxa"/>
            <w:bottom w:w="0" w:type="dxa"/>
            <w:right w:w="10" w:type="dxa"/>
          </w:tblCellMar>
        </w:tblPrEx>
        <w:trPr>
          <w:trHeight w:val="475"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rPr>
              <w:t>30202</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400" w:firstLineChars="200"/>
              <w:jc w:val="left"/>
              <w:rPr>
                <w:sz w:val="20"/>
                <w:szCs w:val="20"/>
              </w:rPr>
            </w:pPr>
            <w:r>
              <w:rPr>
                <w:color w:val="000000"/>
                <w:spacing w:val="0"/>
                <w:w w:val="100"/>
                <w:position w:val="0"/>
                <w:sz w:val="20"/>
                <w:szCs w:val="20"/>
              </w:rPr>
              <w:t>印刷费</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7.3</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p>
        </w:tc>
      </w:tr>
      <w:tr>
        <w:tblPrEx>
          <w:tblCellMar>
            <w:top w:w="0" w:type="dxa"/>
            <w:left w:w="10" w:type="dxa"/>
            <w:bottom w:w="0" w:type="dxa"/>
            <w:right w:w="10" w:type="dxa"/>
          </w:tblCellMar>
        </w:tblPrEx>
        <w:trPr>
          <w:trHeight w:val="475"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rFonts w:hint="default" w:ascii="Times New Roman" w:hAnsi="Times New Roman" w:eastAsia="宋体" w:cs="Times New Roman"/>
                <w:color w:val="000000"/>
                <w:spacing w:val="0"/>
                <w:w w:val="100"/>
                <w:position w:val="0"/>
                <w:sz w:val="20"/>
                <w:szCs w:val="20"/>
                <w:lang w:val="en-US" w:eastAsia="zh-CN"/>
              </w:rPr>
            </w:pPr>
            <w:r>
              <w:rPr>
                <w:rFonts w:hint="eastAsia" w:ascii="Times New Roman" w:hAnsi="Times New Roman" w:cs="Times New Roman"/>
                <w:color w:val="000000"/>
                <w:spacing w:val="0"/>
                <w:w w:val="100"/>
                <w:position w:val="0"/>
                <w:sz w:val="20"/>
                <w:szCs w:val="20"/>
                <w:lang w:val="en-US" w:eastAsia="zh-CN"/>
              </w:rPr>
              <w:t>30207</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400" w:firstLineChars="200"/>
              <w:jc w:val="left"/>
              <w:rPr>
                <w:rFonts w:hint="default" w:eastAsia="宋体"/>
                <w:color w:val="000000"/>
                <w:spacing w:val="0"/>
                <w:w w:val="100"/>
                <w:position w:val="0"/>
                <w:sz w:val="20"/>
                <w:szCs w:val="20"/>
                <w:lang w:val="en-US" w:eastAsia="zh-CN"/>
              </w:rPr>
            </w:pPr>
            <w:r>
              <w:rPr>
                <w:rFonts w:hint="eastAsia"/>
                <w:color w:val="000000"/>
                <w:spacing w:val="0"/>
                <w:w w:val="100"/>
                <w:position w:val="0"/>
                <w:sz w:val="20"/>
                <w:szCs w:val="20"/>
                <w:lang w:val="en-US" w:eastAsia="zh-CN"/>
              </w:rPr>
              <w:t>邮电费</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0.88</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p>
        </w:tc>
      </w:tr>
      <w:tr>
        <w:tblPrEx>
          <w:tblCellMar>
            <w:top w:w="0" w:type="dxa"/>
            <w:left w:w="10" w:type="dxa"/>
            <w:bottom w:w="0" w:type="dxa"/>
            <w:right w:w="10" w:type="dxa"/>
          </w:tblCellMar>
        </w:tblPrEx>
        <w:trPr>
          <w:trHeight w:val="475"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rFonts w:hint="default" w:ascii="Times New Roman" w:hAnsi="Times New Roman" w:eastAsia="宋体" w:cs="Times New Roman"/>
                <w:color w:val="000000"/>
                <w:spacing w:val="0"/>
                <w:w w:val="100"/>
                <w:position w:val="0"/>
                <w:sz w:val="20"/>
                <w:szCs w:val="20"/>
                <w:lang w:val="en-US" w:eastAsia="zh-CN"/>
              </w:rPr>
            </w:pPr>
            <w:r>
              <w:rPr>
                <w:rFonts w:hint="eastAsia" w:ascii="Times New Roman" w:hAnsi="Times New Roman" w:cs="Times New Roman"/>
                <w:color w:val="000000"/>
                <w:spacing w:val="0"/>
                <w:w w:val="100"/>
                <w:position w:val="0"/>
                <w:sz w:val="20"/>
                <w:szCs w:val="20"/>
                <w:lang w:val="en-US" w:eastAsia="zh-CN"/>
              </w:rPr>
              <w:t>30211</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rFonts w:hint="default" w:eastAsia="宋体"/>
                <w:color w:val="000000"/>
                <w:spacing w:val="0"/>
                <w:w w:val="100"/>
                <w:position w:val="0"/>
                <w:sz w:val="20"/>
                <w:szCs w:val="20"/>
                <w:lang w:val="en-US" w:eastAsia="zh-CN"/>
              </w:rPr>
            </w:pPr>
            <w:r>
              <w:rPr>
                <w:rFonts w:hint="eastAsia"/>
                <w:color w:val="000000"/>
                <w:spacing w:val="0"/>
                <w:w w:val="100"/>
                <w:position w:val="0"/>
                <w:sz w:val="20"/>
                <w:szCs w:val="20"/>
                <w:lang w:val="en-US" w:eastAsia="zh-CN"/>
              </w:rPr>
              <w:t xml:space="preserve">    差旅费</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1.6</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p>
        </w:tc>
      </w:tr>
      <w:tr>
        <w:tblPrEx>
          <w:tblCellMar>
            <w:top w:w="0" w:type="dxa"/>
            <w:left w:w="10" w:type="dxa"/>
            <w:bottom w:w="0" w:type="dxa"/>
            <w:right w:w="10" w:type="dxa"/>
          </w:tblCellMar>
        </w:tblPrEx>
        <w:trPr>
          <w:trHeight w:val="475"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rFonts w:hint="default" w:ascii="Times New Roman" w:hAnsi="Times New Roman" w:eastAsia="宋体" w:cs="Times New Roman"/>
                <w:color w:val="000000"/>
                <w:spacing w:val="0"/>
                <w:w w:val="100"/>
                <w:position w:val="0"/>
                <w:sz w:val="20"/>
                <w:szCs w:val="20"/>
                <w:lang w:val="en-US" w:eastAsia="zh-CN"/>
              </w:rPr>
            </w:pPr>
            <w:r>
              <w:rPr>
                <w:rFonts w:hint="eastAsia" w:ascii="Times New Roman" w:hAnsi="Times New Roman" w:cs="Times New Roman"/>
                <w:color w:val="000000"/>
                <w:spacing w:val="0"/>
                <w:w w:val="100"/>
                <w:position w:val="0"/>
                <w:sz w:val="20"/>
                <w:szCs w:val="20"/>
                <w:lang w:val="en-US" w:eastAsia="zh-CN"/>
              </w:rPr>
              <w:t>30239</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400" w:firstLineChars="200"/>
              <w:jc w:val="left"/>
              <w:rPr>
                <w:rFonts w:hint="default" w:eastAsia="宋体"/>
                <w:color w:val="000000"/>
                <w:spacing w:val="0"/>
                <w:w w:val="100"/>
                <w:position w:val="0"/>
                <w:sz w:val="20"/>
                <w:szCs w:val="20"/>
                <w:lang w:val="en-US" w:eastAsia="zh-CN"/>
              </w:rPr>
            </w:pPr>
            <w:r>
              <w:rPr>
                <w:rFonts w:hint="eastAsia"/>
                <w:color w:val="000000"/>
                <w:spacing w:val="0"/>
                <w:w w:val="100"/>
                <w:position w:val="0"/>
                <w:sz w:val="20"/>
                <w:szCs w:val="20"/>
                <w:lang w:val="en-US" w:eastAsia="zh-CN"/>
              </w:rPr>
              <w:t>其他交通费用</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ind w:left="0" w:leftChars="0" w:right="0" w:rightChars="0" w:firstLine="0" w:firstLineChars="0"/>
              <w:jc w:val="center"/>
              <w:rPr>
                <w:rFonts w:hint="eastAsia" w:ascii="仿宋" w:hAnsi="仿宋" w:eastAsia="仿宋" w:cs="仿宋"/>
                <w:color w:val="000000"/>
                <w:spacing w:val="0"/>
                <w:w w:val="100"/>
                <w:position w:val="0"/>
                <w:sz w:val="20"/>
                <w:szCs w:val="20"/>
                <w:shd w:val="clear" w:color="auto" w:fill="auto"/>
                <w:lang w:val="en-US" w:eastAsia="zh-CN" w:bidi="en-US"/>
              </w:rPr>
            </w:pPr>
            <w:r>
              <w:rPr>
                <w:rFonts w:hint="eastAsia" w:ascii="仿宋" w:hAnsi="仿宋" w:eastAsia="仿宋" w:cs="仿宋"/>
                <w:sz w:val="20"/>
                <w:szCs w:val="20"/>
                <w:lang w:val="en-US" w:eastAsia="zh-CN"/>
              </w:rPr>
              <w:t>0.42</w:t>
            </w: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p>
        </w:tc>
      </w:tr>
      <w:tr>
        <w:tblPrEx>
          <w:tblCellMar>
            <w:top w:w="0" w:type="dxa"/>
            <w:left w:w="10" w:type="dxa"/>
            <w:bottom w:w="0" w:type="dxa"/>
            <w:right w:w="10" w:type="dxa"/>
          </w:tblCellMar>
        </w:tblPrEx>
        <w:trPr>
          <w:trHeight w:val="475"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rFonts w:hint="default" w:eastAsia="宋体"/>
                <w:sz w:val="20"/>
                <w:szCs w:val="20"/>
                <w:lang w:val="en-US" w:eastAsia="zh-CN"/>
              </w:rPr>
            </w:pPr>
            <w:r>
              <w:rPr>
                <w:rFonts w:ascii="Times New Roman" w:hAnsi="Times New Roman" w:eastAsia="Times New Roman" w:cs="Times New Roman"/>
                <w:color w:val="000000"/>
                <w:spacing w:val="0"/>
                <w:w w:val="100"/>
                <w:position w:val="0"/>
                <w:sz w:val="20"/>
                <w:szCs w:val="20"/>
              </w:rPr>
              <w:t>3</w:t>
            </w:r>
            <w:r>
              <w:rPr>
                <w:rFonts w:hint="eastAsia" w:ascii="Times New Roman" w:hAnsi="Times New Roman" w:cs="Times New Roman"/>
                <w:color w:val="000000"/>
                <w:spacing w:val="0"/>
                <w:w w:val="100"/>
                <w:position w:val="0"/>
                <w:sz w:val="20"/>
                <w:szCs w:val="20"/>
                <w:lang w:val="en-US" w:eastAsia="zh-CN"/>
              </w:rPr>
              <w:t>03</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rFonts w:hint="default" w:eastAsia="宋体"/>
                <w:sz w:val="20"/>
                <w:szCs w:val="20"/>
                <w:lang w:val="en-US" w:eastAsia="zh-CN"/>
              </w:rPr>
            </w:pPr>
            <w:r>
              <w:rPr>
                <w:rFonts w:hint="eastAsia"/>
                <w:color w:val="000000"/>
                <w:spacing w:val="0"/>
                <w:w w:val="100"/>
                <w:position w:val="0"/>
                <w:sz w:val="20"/>
                <w:szCs w:val="20"/>
                <w:lang w:val="en-US" w:eastAsia="zh-CN"/>
              </w:rPr>
              <w:t>对个人和家庭的补助</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1.87</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475"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rFonts w:hint="default" w:eastAsia="宋体"/>
                <w:sz w:val="20"/>
                <w:szCs w:val="20"/>
                <w:lang w:val="en-US" w:eastAsia="zh-CN"/>
              </w:rPr>
            </w:pPr>
            <w:r>
              <w:rPr>
                <w:rFonts w:ascii="Times New Roman" w:hAnsi="Times New Roman" w:eastAsia="Times New Roman" w:cs="Times New Roman"/>
                <w:color w:val="000000"/>
                <w:spacing w:val="0"/>
                <w:w w:val="100"/>
                <w:position w:val="0"/>
                <w:sz w:val="20"/>
                <w:szCs w:val="20"/>
              </w:rPr>
              <w:t>3</w:t>
            </w:r>
            <w:r>
              <w:rPr>
                <w:rFonts w:hint="eastAsia" w:ascii="Times New Roman" w:hAnsi="Times New Roman" w:cs="Times New Roman"/>
                <w:color w:val="000000"/>
                <w:spacing w:val="0"/>
                <w:w w:val="100"/>
                <w:position w:val="0"/>
                <w:sz w:val="20"/>
                <w:szCs w:val="20"/>
                <w:lang w:val="en-US" w:eastAsia="zh-CN"/>
              </w:rPr>
              <w:t>0305</w:t>
            </w: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400" w:firstLineChars="200"/>
              <w:jc w:val="left"/>
              <w:rPr>
                <w:rFonts w:hint="default" w:eastAsia="宋体"/>
                <w:sz w:val="20"/>
                <w:szCs w:val="20"/>
                <w:lang w:val="en-US" w:eastAsia="zh-CN"/>
              </w:rPr>
            </w:pPr>
            <w:r>
              <w:rPr>
                <w:rFonts w:hint="eastAsia"/>
                <w:color w:val="000000"/>
                <w:spacing w:val="0"/>
                <w:w w:val="100"/>
                <w:position w:val="0"/>
                <w:sz w:val="20"/>
                <w:szCs w:val="20"/>
                <w:lang w:val="en-US" w:eastAsia="zh-CN"/>
              </w:rPr>
              <w:t>生活补助</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tcBorders>
            <w:shd w:val="clear" w:color="auto" w:fill="FFFFFF"/>
            <w:vAlign w:val="center"/>
          </w:tcPr>
          <w:p>
            <w:pPr>
              <w:widowControl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1.87</w:t>
            </w:r>
          </w:p>
        </w:tc>
        <w:tc>
          <w:tcPr>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sz w:val="20"/>
                <w:szCs w:val="2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sz w:val="20"/>
                <w:szCs w:val="20"/>
              </w:rPr>
            </w:pPr>
          </w:p>
        </w:tc>
      </w:tr>
      <w:tr>
        <w:tblPrEx>
          <w:tblCellMar>
            <w:top w:w="0" w:type="dxa"/>
            <w:left w:w="10" w:type="dxa"/>
            <w:bottom w:w="0" w:type="dxa"/>
            <w:right w:w="10" w:type="dxa"/>
          </w:tblCellMar>
        </w:tblPrEx>
        <w:trPr>
          <w:trHeight w:val="475" w:hRule="exact"/>
          <w:jc w:val="center"/>
        </w:trPr>
        <w:tc>
          <w:tcPr>
            <w:tcW w:w="1079"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0"/>
                <w:szCs w:val="20"/>
              </w:rPr>
            </w:pPr>
          </w:p>
        </w:tc>
        <w:tc>
          <w:tcPr>
            <w:tcW w:w="21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sz w:val="10"/>
                <w:szCs w:val="10"/>
              </w:rPr>
            </w:pPr>
          </w:p>
        </w:tc>
      </w:tr>
    </w:tbl>
    <w:p>
      <w:pPr>
        <w:widowControl w:val="0"/>
        <w:spacing w:after="99" w:line="1" w:lineRule="exact"/>
      </w:pPr>
    </w:p>
    <w:p>
      <w:pPr>
        <w:pStyle w:val="14"/>
        <w:keepNext w:val="0"/>
        <w:keepLines w:val="0"/>
        <w:widowControl w:val="0"/>
        <w:shd w:val="clear" w:color="auto" w:fill="auto"/>
        <w:bidi w:val="0"/>
        <w:spacing w:before="0" w:after="100" w:line="307" w:lineRule="exact"/>
        <w:ind w:left="0" w:right="0" w:firstLine="0"/>
        <w:jc w:val="left"/>
        <w:sectPr>
          <w:footerReference r:id="rId17" w:type="first"/>
          <w:footerReference r:id="rId15" w:type="default"/>
          <w:footerReference r:id="rId16" w:type="even"/>
          <w:footnotePr>
            <w:numFmt w:val="decimal"/>
          </w:footnotePr>
          <w:pgSz w:w="11900" w:h="16840"/>
          <w:pgMar w:top="1779" w:right="1317" w:bottom="1545" w:left="1511" w:header="0" w:footer="3" w:gutter="0"/>
          <w:cols w:space="720" w:num="1"/>
          <w:titlePg/>
          <w:rtlGutter w:val="0"/>
          <w:docGrid w:linePitch="360" w:charSpace="0"/>
        </w:sectPr>
      </w:pPr>
      <w:r>
        <w:rPr>
          <w:color w:val="000000"/>
          <w:spacing w:val="0"/>
          <w:w w:val="100"/>
          <w:position w:val="0"/>
        </w:rPr>
        <w:t>注：本表反映部门本年度一般公共预算财政拨款基本支出明细情况。本表金额转换为万元时，因 四舍五入可能存在尾差。</w:t>
      </w:r>
    </w:p>
    <w:p>
      <w:pPr>
        <w:pStyle w:val="10"/>
        <w:keepNext/>
        <w:keepLines/>
        <w:widowControl w:val="0"/>
        <w:shd w:val="clear" w:color="auto" w:fill="auto"/>
        <w:bidi w:val="0"/>
        <w:spacing w:before="0" w:after="280" w:line="240" w:lineRule="auto"/>
        <w:ind w:left="0" w:right="0" w:firstLine="0"/>
        <w:jc w:val="center"/>
      </w:pPr>
      <w:bookmarkStart w:id="66" w:name="bookmark113"/>
      <w:bookmarkStart w:id="67" w:name="bookmark112"/>
      <w:bookmarkStart w:id="68" w:name="bookmark111"/>
      <w:r>
        <w:rPr>
          <w:color w:val="000000"/>
          <w:spacing w:val="0"/>
          <w:w w:val="100"/>
          <w:position w:val="0"/>
        </w:rPr>
        <w:t>一般公共预算财政拨款“三公”经费</w:t>
      </w:r>
      <w:bookmarkEnd w:id="66"/>
    </w:p>
    <w:p>
      <w:pPr>
        <w:pStyle w:val="10"/>
        <w:keepNext/>
        <w:keepLines/>
        <w:widowControl w:val="0"/>
        <w:shd w:val="clear" w:color="auto" w:fill="auto"/>
        <w:bidi w:val="0"/>
        <w:spacing w:before="0" w:after="320" w:line="240" w:lineRule="auto"/>
        <w:ind w:left="0" w:right="0" w:firstLine="0"/>
        <w:jc w:val="center"/>
      </w:pPr>
      <w:bookmarkStart w:id="69" w:name="bookmark114"/>
      <w:r>
        <w:rPr>
          <w:color w:val="000000"/>
          <w:spacing w:val="0"/>
          <w:w w:val="100"/>
          <w:position w:val="0"/>
        </w:rPr>
        <w:t>及会议费</w:t>
      </w:r>
      <w:r>
        <w:rPr>
          <w:color w:val="000000"/>
          <w:spacing w:val="0"/>
          <w:w w:val="100"/>
          <w:position w:val="0"/>
          <w:lang w:val="zh-CN" w:eastAsia="zh-CN" w:bidi="zh-CN"/>
        </w:rPr>
        <w:t>、培训</w:t>
      </w:r>
      <w:r>
        <w:rPr>
          <w:color w:val="000000"/>
          <w:spacing w:val="0"/>
          <w:w w:val="100"/>
          <w:position w:val="0"/>
        </w:rPr>
        <w:t>费支出决算表</w:t>
      </w:r>
      <w:bookmarkEnd w:id="67"/>
      <w:bookmarkEnd w:id="68"/>
      <w:bookmarkEnd w:id="69"/>
    </w:p>
    <w:p>
      <w:pPr>
        <w:pStyle w:val="12"/>
        <w:keepNext w:val="0"/>
        <w:keepLines w:val="0"/>
        <w:widowControl w:val="0"/>
        <w:shd w:val="clear" w:color="auto" w:fill="auto"/>
        <w:bidi w:val="0"/>
        <w:spacing w:before="0" w:after="0" w:line="240" w:lineRule="auto"/>
        <w:ind w:left="0" w:right="0" w:firstLine="0"/>
        <w:jc w:val="right"/>
      </w:pPr>
      <w:r>
        <w:rPr>
          <w:color w:val="000000"/>
          <w:spacing w:val="0"/>
          <w:w w:val="100"/>
          <w:position w:val="0"/>
        </w:rPr>
        <w:t>公开</w:t>
      </w:r>
      <w:r>
        <w:rPr>
          <w:rFonts w:ascii="Times New Roman" w:hAnsi="Times New Roman" w:eastAsia="Times New Roman" w:cs="Times New Roman"/>
          <w:color w:val="000000"/>
          <w:spacing w:val="0"/>
          <w:w w:val="100"/>
          <w:position w:val="0"/>
        </w:rPr>
        <w:t>07</w:t>
      </w:r>
      <w:r>
        <w:rPr>
          <w:color w:val="000000"/>
          <w:spacing w:val="0"/>
          <w:w w:val="100"/>
          <w:position w:val="0"/>
        </w:rPr>
        <w:t>表</w:t>
      </w:r>
    </w:p>
    <w:tbl>
      <w:tblPr>
        <w:tblStyle w:val="5"/>
        <w:tblW w:w="0" w:type="auto"/>
        <w:jc w:val="center"/>
        <w:tblLayout w:type="fixed"/>
        <w:tblCellMar>
          <w:top w:w="0" w:type="dxa"/>
          <w:left w:w="10" w:type="dxa"/>
          <w:bottom w:w="0" w:type="dxa"/>
          <w:right w:w="10" w:type="dxa"/>
        </w:tblCellMar>
      </w:tblPr>
      <w:tblGrid>
        <w:gridCol w:w="1094"/>
        <w:gridCol w:w="998"/>
        <w:gridCol w:w="1109"/>
        <w:gridCol w:w="888"/>
        <w:gridCol w:w="883"/>
        <w:gridCol w:w="1003"/>
        <w:gridCol w:w="1181"/>
        <w:gridCol w:w="773"/>
        <w:gridCol w:w="979"/>
      </w:tblGrid>
      <w:tr>
        <w:tblPrEx>
          <w:tblCellMar>
            <w:top w:w="0" w:type="dxa"/>
            <w:left w:w="10" w:type="dxa"/>
            <w:bottom w:w="0" w:type="dxa"/>
            <w:right w:w="10" w:type="dxa"/>
          </w:tblCellMar>
        </w:tblPrEx>
        <w:trPr>
          <w:trHeight w:val="288" w:hRule="exact"/>
          <w:jc w:val="center"/>
        </w:trPr>
        <w:tc>
          <w:tcPr>
            <w:gridSpan w:val="8"/>
            <w:shd w:val="clear" w:color="auto" w:fill="FFFFFF"/>
            <w:vAlign w:val="top"/>
          </w:tcPr>
          <w:p>
            <w:pPr>
              <w:pStyle w:val="13"/>
              <w:keepNext w:val="0"/>
              <w:keepLines w:val="0"/>
              <w:widowControl w:val="0"/>
              <w:shd w:val="clear" w:color="auto" w:fill="auto"/>
              <w:tabs>
                <w:tab w:val="left" w:pos="7291"/>
              </w:tabs>
              <w:bidi w:val="0"/>
              <w:spacing w:before="0" w:after="0" w:line="240" w:lineRule="auto"/>
              <w:ind w:left="0" w:right="0" w:firstLine="0"/>
              <w:jc w:val="left"/>
              <w:rPr>
                <w:sz w:val="20"/>
                <w:szCs w:val="20"/>
              </w:rPr>
            </w:pPr>
            <w:r>
              <w:rPr>
                <w:color w:val="000000"/>
                <w:spacing w:val="0"/>
                <w:w w:val="100"/>
                <w:position w:val="0"/>
                <w:sz w:val="20"/>
                <w:szCs w:val="20"/>
              </w:rPr>
              <w:t>编制部门：</w:t>
            </w:r>
            <w:r>
              <w:rPr>
                <w:rFonts w:hint="eastAsia"/>
                <w:color w:val="000000"/>
                <w:spacing w:val="0"/>
                <w:w w:val="100"/>
                <w:position w:val="0"/>
                <w:sz w:val="20"/>
                <w:szCs w:val="20"/>
                <w:lang w:val="en-US" w:eastAsia="zh-CN"/>
              </w:rPr>
              <w:t>绥德县科学技术协会</w:t>
            </w:r>
            <w:r>
              <w:rPr>
                <w:color w:val="000000"/>
                <w:spacing w:val="0"/>
                <w:w w:val="100"/>
                <w:position w:val="0"/>
                <w:sz w:val="20"/>
                <w:szCs w:val="20"/>
              </w:rPr>
              <w:tab/>
            </w:r>
            <w:r>
              <w:rPr>
                <w:color w:val="000000"/>
                <w:spacing w:val="0"/>
                <w:w w:val="100"/>
                <w:position w:val="0"/>
                <w:sz w:val="20"/>
                <w:szCs w:val="20"/>
              </w:rPr>
              <w:t>金额</w:t>
            </w:r>
            <w:r>
              <w:rPr>
                <w:rFonts w:ascii="Times New Roman" w:hAnsi="Times New Roman" w:eastAsia="Times New Roman" w:cs="Times New Roman"/>
                <w:color w:val="000000"/>
                <w:spacing w:val="0"/>
                <w:w w:val="100"/>
                <w:position w:val="0"/>
                <w:sz w:val="20"/>
                <w:szCs w:val="20"/>
                <w:lang w:val="en-US" w:eastAsia="en-US" w:bidi="en-US"/>
              </w:rPr>
              <w:t>E</w:t>
            </w:r>
          </w:p>
        </w:tc>
        <w:tc>
          <w:tcPr>
            <w:tcBorders>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白位：万元</w:t>
            </w:r>
          </w:p>
        </w:tc>
      </w:tr>
      <w:tr>
        <w:tblPrEx>
          <w:tblCellMar>
            <w:top w:w="0" w:type="dxa"/>
            <w:left w:w="10" w:type="dxa"/>
            <w:bottom w:w="0" w:type="dxa"/>
            <w:right w:w="10" w:type="dxa"/>
          </w:tblCellMar>
        </w:tblPrEx>
        <w:trPr>
          <w:trHeight w:val="768"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gridSpan w:val="6"/>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一般公共预算财政拨款安排的</w:t>
            </w:r>
            <w:r>
              <w:rPr>
                <w:color w:val="000000"/>
                <w:spacing w:val="0"/>
                <w:w w:val="100"/>
                <w:position w:val="0"/>
                <w:sz w:val="20"/>
                <w:szCs w:val="20"/>
                <w:lang w:val="zh-CN" w:eastAsia="zh-CN" w:bidi="zh-CN"/>
              </w:rPr>
              <w:t>“三公</w:t>
            </w:r>
            <w:r>
              <w:rPr>
                <w:color w:val="000000"/>
                <w:spacing w:val="0"/>
                <w:w w:val="100"/>
                <w:position w:val="0"/>
                <w:sz w:val="20"/>
                <w:szCs w:val="20"/>
                <w:lang w:val="en-US" w:eastAsia="en-US" w:bidi="en-US"/>
              </w:rPr>
              <w:t>"</w:t>
            </w:r>
            <w:r>
              <w:rPr>
                <w:color w:val="000000"/>
                <w:spacing w:val="0"/>
                <w:w w:val="100"/>
                <w:position w:val="0"/>
                <w:sz w:val="20"/>
                <w:szCs w:val="20"/>
              </w:rPr>
              <w:t>经费</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会议费</w:t>
            </w:r>
          </w:p>
        </w:tc>
        <w:tc>
          <w:tcPr>
            <w:vMerge w:val="restart"/>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培训费</w:t>
            </w:r>
          </w:p>
        </w:tc>
      </w:tr>
      <w:tr>
        <w:tblPrEx>
          <w:tblCellMar>
            <w:top w:w="0" w:type="dxa"/>
            <w:left w:w="10" w:type="dxa"/>
            <w:bottom w:w="0" w:type="dxa"/>
            <w:right w:w="10" w:type="dxa"/>
          </w:tblCellMar>
        </w:tblPrEx>
        <w:trPr>
          <w:trHeight w:val="773" w:hRule="exact"/>
          <w:jc w:val="center"/>
        </w:trPr>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小计</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因公出国</w:t>
            </w:r>
          </w:p>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（境）费用</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公务 接待费</w:t>
            </w:r>
          </w:p>
        </w:tc>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公务用车购置及运行维护费</w:t>
            </w: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97"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小计</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公务用车 购置费</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65" w:lineRule="exact"/>
              <w:ind w:left="0" w:right="0" w:firstLine="0"/>
              <w:jc w:val="center"/>
              <w:rPr>
                <w:sz w:val="20"/>
                <w:szCs w:val="20"/>
              </w:rPr>
            </w:pPr>
            <w:r>
              <w:rPr>
                <w:color w:val="000000"/>
                <w:spacing w:val="0"/>
                <w:w w:val="100"/>
                <w:position w:val="0"/>
                <w:sz w:val="20"/>
                <w:szCs w:val="20"/>
              </w:rPr>
              <w:t>公务用车运 行维护费</w:t>
            </w: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68"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2</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3</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4</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5</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6</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20"/>
              <w:jc w:val="left"/>
              <w:rPr>
                <w:sz w:val="20"/>
                <w:szCs w:val="20"/>
              </w:rPr>
            </w:pPr>
            <w:r>
              <w:rPr>
                <w:rFonts w:ascii="Times New Roman" w:hAnsi="Times New Roman" w:eastAsia="Times New Roman" w:cs="Times New Roman"/>
                <w:color w:val="000000"/>
                <w:spacing w:val="0"/>
                <w:w w:val="100"/>
                <w:position w:val="0"/>
                <w:sz w:val="20"/>
                <w:szCs w:val="20"/>
              </w:rPr>
              <w:t>7</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420"/>
              <w:jc w:val="left"/>
              <w:rPr>
                <w:sz w:val="20"/>
                <w:szCs w:val="20"/>
              </w:rPr>
            </w:pPr>
            <w:r>
              <w:rPr>
                <w:rFonts w:ascii="Times New Roman" w:hAnsi="Times New Roman" w:eastAsia="Times New Roman" w:cs="Times New Roman"/>
                <w:color w:val="000000"/>
                <w:spacing w:val="0"/>
                <w:w w:val="100"/>
                <w:position w:val="0"/>
                <w:sz w:val="20"/>
                <w:szCs w:val="20"/>
              </w:rPr>
              <w:t>8</w:t>
            </w:r>
          </w:p>
        </w:tc>
      </w:tr>
      <w:tr>
        <w:tblPrEx>
          <w:tblCellMar>
            <w:top w:w="0" w:type="dxa"/>
            <w:left w:w="10" w:type="dxa"/>
            <w:bottom w:w="0" w:type="dxa"/>
            <w:right w:w="10" w:type="dxa"/>
          </w:tblCellMar>
        </w:tblPrEx>
        <w:trPr>
          <w:trHeight w:val="773"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预算数</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2" w:hRule="exact"/>
          <w:jc w:val="center"/>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决算数</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99" w:line="1" w:lineRule="exact"/>
      </w:pPr>
    </w:p>
    <w:p>
      <w:pPr>
        <w:pStyle w:val="14"/>
        <w:keepNext w:val="0"/>
        <w:keepLines w:val="0"/>
        <w:widowControl w:val="0"/>
        <w:shd w:val="clear" w:color="auto" w:fill="auto"/>
        <w:bidi w:val="0"/>
        <w:spacing w:before="0" w:after="280" w:line="315" w:lineRule="exact"/>
        <w:ind w:left="0" w:right="0" w:firstLine="0"/>
        <w:jc w:val="both"/>
        <w:sectPr>
          <w:footerReference r:id="rId18" w:type="default"/>
          <w:footerReference r:id="rId19" w:type="even"/>
          <w:footnotePr>
            <w:numFmt w:val="decimal"/>
          </w:footnotePr>
          <w:pgSz w:w="11900" w:h="16840"/>
          <w:pgMar w:top="1779" w:right="1317" w:bottom="1545" w:left="1511" w:header="1351" w:footer="3" w:gutter="0"/>
          <w:cols w:space="720" w:num="1"/>
          <w:rtlGutter w:val="0"/>
          <w:docGrid w:linePitch="360" w:charSpace="0"/>
        </w:sectPr>
      </w:pPr>
      <w:r>
        <w:rPr>
          <w:color w:val="000000"/>
          <w:spacing w:val="0"/>
          <w:w w:val="100"/>
          <w:position w:val="0"/>
        </w:rPr>
        <w:t>注：本表反映部门本年度一般公共预算财政拨款</w:t>
      </w:r>
      <w:r>
        <w:rPr>
          <w:color w:val="000000"/>
          <w:spacing w:val="0"/>
          <w:w w:val="100"/>
          <w:position w:val="0"/>
          <w:lang w:val="en-US" w:eastAsia="en-US" w:bidi="en-US"/>
        </w:rPr>
        <w:t>"</w:t>
      </w:r>
      <w:r>
        <w:rPr>
          <w:color w:val="000000"/>
          <w:spacing w:val="0"/>
          <w:w w:val="100"/>
          <w:position w:val="0"/>
        </w:rPr>
        <w:t>三公”经费、会议费、培训费的支出预决算情 况。其中，预算数为全年预算数，反映按规定程序调整后的预算数；决算数是包括当年一般公共 预算财政拨款和以前年度结转资金安排的实际支出。本表金额转换为万元时，因四舍五入可能存 在尾差。</w:t>
      </w:r>
    </w:p>
    <w:p>
      <w:pPr>
        <w:pStyle w:val="10"/>
        <w:keepNext/>
        <w:keepLines/>
        <w:widowControl w:val="0"/>
        <w:shd w:val="clear" w:color="auto" w:fill="auto"/>
        <w:bidi w:val="0"/>
        <w:spacing w:before="0" w:after="340" w:line="240" w:lineRule="auto"/>
        <w:ind w:left="0" w:right="0" w:firstLine="0"/>
        <w:jc w:val="center"/>
      </w:pPr>
      <w:bookmarkStart w:id="70" w:name="bookmark115"/>
      <w:bookmarkStart w:id="71" w:name="bookmark116"/>
      <w:bookmarkStart w:id="72" w:name="bookmark117"/>
      <w:r>
        <w:rPr>
          <w:color w:val="000000"/>
          <w:spacing w:val="0"/>
          <w:w w:val="100"/>
          <w:position w:val="0"/>
        </w:rPr>
        <w:t>政府性基金预算财政拨款收入支出决算表</w:t>
      </w:r>
      <w:bookmarkEnd w:id="70"/>
      <w:bookmarkEnd w:id="71"/>
      <w:bookmarkEnd w:id="72"/>
    </w:p>
    <w:p>
      <w:pPr>
        <w:pStyle w:val="12"/>
        <w:keepNext w:val="0"/>
        <w:keepLines w:val="0"/>
        <w:widowControl w:val="0"/>
        <w:shd w:val="clear" w:color="auto" w:fill="auto"/>
        <w:bidi w:val="0"/>
        <w:spacing w:before="0" w:after="60" w:line="240" w:lineRule="auto"/>
        <w:ind w:left="0" w:right="0" w:firstLine="0"/>
        <w:jc w:val="right"/>
      </w:pPr>
      <w:r>
        <w:rPr>
          <w:rFonts w:hint="eastAsia"/>
          <w:color w:val="000000"/>
          <w:spacing w:val="0"/>
          <w:w w:val="100"/>
          <w:position w:val="0"/>
          <w:lang w:val="en-US" w:eastAsia="zh-CN"/>
        </w:rPr>
        <w:t xml:space="preserve"> </w:t>
      </w:r>
      <w:r>
        <w:rPr>
          <w:color w:val="000000"/>
          <w:spacing w:val="0"/>
          <w:w w:val="100"/>
          <w:position w:val="0"/>
        </w:rPr>
        <w:t>公开</w:t>
      </w:r>
      <w:r>
        <w:rPr>
          <w:rFonts w:ascii="Times New Roman" w:hAnsi="Times New Roman" w:eastAsia="Times New Roman" w:cs="Times New Roman"/>
          <w:color w:val="000000"/>
          <w:spacing w:val="0"/>
          <w:w w:val="100"/>
          <w:position w:val="0"/>
        </w:rPr>
        <w:t>08</w:t>
      </w:r>
      <w:r>
        <w:rPr>
          <w:color w:val="000000"/>
          <w:spacing w:val="0"/>
          <w:w w:val="100"/>
          <w:position w:val="0"/>
        </w:rPr>
        <w:t>表</w:t>
      </w:r>
    </w:p>
    <w:p>
      <w:pPr>
        <w:pStyle w:val="12"/>
        <w:keepNext w:val="0"/>
        <w:keepLines w:val="0"/>
        <w:widowControl w:val="0"/>
        <w:shd w:val="clear" w:color="auto" w:fill="auto"/>
        <w:tabs>
          <w:tab w:val="left" w:leader="underscore" w:pos="1622"/>
        </w:tabs>
        <w:bidi w:val="0"/>
        <w:spacing w:before="0" w:after="0" w:line="240" w:lineRule="auto"/>
        <w:ind w:left="43" w:right="0" w:firstLine="400" w:firstLineChars="200"/>
        <w:jc w:val="left"/>
      </w:pPr>
      <w:r>
        <w:rPr>
          <w:color w:val="000000"/>
          <w:spacing w:val="0"/>
          <w:w w:val="100"/>
          <w:position w:val="0"/>
        </w:rPr>
        <w:t>编制部门:</w:t>
      </w:r>
      <w:r>
        <w:rPr>
          <w:rFonts w:hint="eastAsia"/>
          <w:color w:val="000000"/>
          <w:spacing w:val="0"/>
          <w:w w:val="100"/>
          <w:position w:val="0"/>
          <w:lang w:val="en-US" w:eastAsia="zh-CN"/>
        </w:rPr>
        <w:t>绥德县科学技术协会</w:t>
      </w:r>
      <w:r>
        <w:rPr>
          <w:color w:val="000000"/>
          <w:spacing w:val="0"/>
          <w:w w:val="100"/>
          <w:position w:val="0"/>
        </w:rPr>
        <w:tab/>
      </w: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金额单位：万元</w:t>
      </w:r>
    </w:p>
    <w:tbl>
      <w:tblPr>
        <w:tblStyle w:val="5"/>
        <w:tblW w:w="0" w:type="auto"/>
        <w:jc w:val="center"/>
        <w:tblLayout w:type="fixed"/>
        <w:tblCellMar>
          <w:top w:w="0" w:type="dxa"/>
          <w:left w:w="10" w:type="dxa"/>
          <w:bottom w:w="0" w:type="dxa"/>
          <w:right w:w="10" w:type="dxa"/>
        </w:tblCellMar>
      </w:tblPr>
      <w:tblGrid>
        <w:gridCol w:w="1075"/>
        <w:gridCol w:w="1358"/>
        <w:gridCol w:w="1056"/>
        <w:gridCol w:w="1008"/>
        <w:gridCol w:w="931"/>
        <w:gridCol w:w="1056"/>
        <w:gridCol w:w="1032"/>
        <w:gridCol w:w="1498"/>
      </w:tblGrid>
      <w:tr>
        <w:tblPrEx>
          <w:tblCellMar>
            <w:top w:w="0" w:type="dxa"/>
            <w:left w:w="10" w:type="dxa"/>
            <w:bottom w:w="0" w:type="dxa"/>
            <w:right w:w="10" w:type="dxa"/>
          </w:tblCellMar>
        </w:tblPrEx>
        <w:trPr>
          <w:trHeight w:val="557" w:hRule="exact"/>
          <w:jc w:val="center"/>
        </w:trPr>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年初结转 和结余</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本年收入</w:t>
            </w:r>
          </w:p>
        </w:tc>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本年支出</w:t>
            </w:r>
          </w:p>
        </w:tc>
        <w:tc>
          <w:tcPr>
            <w:vMerge w:val="restart"/>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年末结转 和结余</w:t>
            </w:r>
          </w:p>
        </w:tc>
      </w:tr>
      <w:tr>
        <w:tblPrEx>
          <w:tblCellMar>
            <w:top w:w="0" w:type="dxa"/>
            <w:left w:w="10" w:type="dxa"/>
            <w:bottom w:w="0" w:type="dxa"/>
            <w:right w:w="10" w:type="dxa"/>
          </w:tblCellMar>
        </w:tblPrEx>
        <w:trPr>
          <w:trHeight w:val="941"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功能分类 科目编码</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科目名称</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小计</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基本支出</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项目支岀</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33" w:hRule="exact"/>
          <w:jc w:val="center"/>
        </w:trPr>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99" w:line="1" w:lineRule="exact"/>
      </w:pPr>
    </w:p>
    <w:p>
      <w:pPr>
        <w:pStyle w:val="14"/>
        <w:keepNext w:val="0"/>
        <w:keepLines w:val="0"/>
        <w:widowControl w:val="0"/>
        <w:shd w:val="clear" w:color="auto" w:fill="auto"/>
        <w:bidi w:val="0"/>
        <w:spacing w:before="0" w:after="220" w:line="312" w:lineRule="exact"/>
        <w:ind w:left="0" w:right="0" w:firstLine="0"/>
        <w:jc w:val="left"/>
      </w:pPr>
      <w:r>
        <w:rPr>
          <w:color w:val="000000"/>
          <w:spacing w:val="0"/>
          <w:w w:val="100"/>
          <w:position w:val="0"/>
        </w:rPr>
        <w:t>注：本表反映部门本年度政府性基金预算财政拨款收入、支出及结转和结余情况。本表金额转换 为万元时，因四舍五入可能存在尾差。</w:t>
      </w:r>
      <w:r>
        <w:br w:type="page"/>
      </w:r>
    </w:p>
    <w:p>
      <w:pPr>
        <w:pStyle w:val="10"/>
        <w:keepNext/>
        <w:keepLines/>
        <w:widowControl w:val="0"/>
        <w:shd w:val="clear" w:color="auto" w:fill="auto"/>
        <w:bidi w:val="0"/>
        <w:spacing w:before="0" w:after="320" w:line="240" w:lineRule="auto"/>
        <w:ind w:left="0" w:right="0" w:firstLine="0"/>
        <w:jc w:val="center"/>
      </w:pPr>
      <w:bookmarkStart w:id="73" w:name="bookmark120"/>
      <w:bookmarkStart w:id="74" w:name="bookmark119"/>
      <w:bookmarkStart w:id="75" w:name="bookmark118"/>
      <w:r>
        <w:rPr>
          <w:color w:val="000000"/>
          <w:spacing w:val="0"/>
          <w:w w:val="100"/>
          <w:position w:val="0"/>
        </w:rPr>
        <w:t>国有资本经营预算财政拨款支出决算表</w:t>
      </w:r>
      <w:bookmarkEnd w:id="73"/>
      <w:bookmarkEnd w:id="74"/>
      <w:bookmarkEnd w:id="75"/>
    </w:p>
    <w:p>
      <w:pPr>
        <w:pStyle w:val="12"/>
        <w:keepNext w:val="0"/>
        <w:keepLines w:val="0"/>
        <w:widowControl w:val="0"/>
        <w:shd w:val="clear" w:color="auto" w:fill="auto"/>
        <w:bidi w:val="0"/>
        <w:spacing w:before="0" w:after="80" w:line="240" w:lineRule="auto"/>
        <w:ind w:left="0" w:right="0" w:firstLine="0"/>
        <w:jc w:val="right"/>
      </w:pPr>
      <w:r>
        <w:rPr>
          <w:color w:val="000000"/>
          <w:spacing w:val="0"/>
          <w:w w:val="100"/>
          <w:position w:val="0"/>
        </w:rPr>
        <w:t>公开</w:t>
      </w:r>
      <w:r>
        <w:rPr>
          <w:rFonts w:ascii="Times New Roman" w:hAnsi="Times New Roman" w:eastAsia="Times New Roman" w:cs="Times New Roman"/>
          <w:color w:val="000000"/>
          <w:spacing w:val="0"/>
          <w:w w:val="100"/>
          <w:position w:val="0"/>
        </w:rPr>
        <w:t>09</w:t>
      </w:r>
      <w:r>
        <w:rPr>
          <w:color w:val="000000"/>
          <w:spacing w:val="0"/>
          <w:w w:val="100"/>
          <w:position w:val="0"/>
        </w:rPr>
        <w:t>表</w:t>
      </w:r>
    </w:p>
    <w:p>
      <w:pPr>
        <w:pStyle w:val="12"/>
        <w:keepNext w:val="0"/>
        <w:keepLines w:val="0"/>
        <w:widowControl w:val="0"/>
        <w:shd w:val="clear" w:color="auto" w:fill="auto"/>
        <w:tabs>
          <w:tab w:val="left" w:pos="7310"/>
        </w:tabs>
        <w:bidi w:val="0"/>
        <w:spacing w:before="0" w:after="0" w:line="240" w:lineRule="auto"/>
        <w:ind w:left="0" w:right="0" w:firstLine="0"/>
        <w:jc w:val="center"/>
      </w:pPr>
      <w:r>
        <w:rPr>
          <w:color w:val="000000"/>
          <w:spacing w:val="0"/>
          <w:w w:val="100"/>
          <w:position w:val="0"/>
        </w:rPr>
        <w:t>编制部门：</w:t>
      </w:r>
      <w:r>
        <w:rPr>
          <w:rFonts w:hint="eastAsia"/>
          <w:color w:val="000000"/>
          <w:spacing w:val="0"/>
          <w:w w:val="100"/>
          <w:position w:val="0"/>
          <w:lang w:val="en-US" w:eastAsia="zh-CN"/>
        </w:rPr>
        <w:t>绥德县科学技术协会</w:t>
      </w:r>
      <w:r>
        <w:rPr>
          <w:color w:val="000000"/>
          <w:spacing w:val="0"/>
          <w:w w:val="100"/>
          <w:position w:val="0"/>
        </w:rPr>
        <w:tab/>
      </w:r>
      <w:r>
        <w:rPr>
          <w:color w:val="000000"/>
          <w:spacing w:val="0"/>
          <w:w w:val="100"/>
          <w:position w:val="0"/>
        </w:rPr>
        <w:t>金额单位：万元</w:t>
      </w:r>
    </w:p>
    <w:tbl>
      <w:tblPr>
        <w:tblStyle w:val="5"/>
        <w:tblW w:w="0" w:type="auto"/>
        <w:jc w:val="center"/>
        <w:tblLayout w:type="fixed"/>
        <w:tblCellMar>
          <w:top w:w="0" w:type="dxa"/>
          <w:left w:w="10" w:type="dxa"/>
          <w:bottom w:w="0" w:type="dxa"/>
          <w:right w:w="10" w:type="dxa"/>
        </w:tblCellMar>
      </w:tblPr>
      <w:tblGrid>
        <w:gridCol w:w="1680"/>
        <w:gridCol w:w="1891"/>
        <w:gridCol w:w="1522"/>
        <w:gridCol w:w="1891"/>
        <w:gridCol w:w="1939"/>
      </w:tblGrid>
      <w:tr>
        <w:tblPrEx>
          <w:tblCellMar>
            <w:top w:w="0" w:type="dxa"/>
            <w:left w:w="10" w:type="dxa"/>
            <w:bottom w:w="0" w:type="dxa"/>
            <w:right w:w="10" w:type="dxa"/>
          </w:tblCellMar>
        </w:tblPrEx>
        <w:trPr>
          <w:trHeight w:val="576" w:hRule="exact"/>
          <w:jc w:val="center"/>
        </w:trPr>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gridSpan w:val="3"/>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本年支出</w:t>
            </w:r>
          </w:p>
        </w:tc>
      </w:tr>
      <w:tr>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功能分类 科目编码</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科目名称</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小计</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基本支出</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项目支出</w:t>
            </w:r>
          </w:p>
        </w:tc>
      </w:tr>
      <w:tr>
        <w:tblPrEx>
          <w:tblCellMar>
            <w:top w:w="0" w:type="dxa"/>
            <w:left w:w="10" w:type="dxa"/>
            <w:bottom w:w="0" w:type="dxa"/>
            <w:right w:w="10" w:type="dxa"/>
          </w:tblCellMar>
        </w:tblPrEx>
        <w:trPr>
          <w:trHeight w:val="566" w:hRule="exact"/>
          <w:jc w:val="center"/>
        </w:trPr>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279" w:line="1" w:lineRule="exact"/>
      </w:pPr>
    </w:p>
    <w:p>
      <w:pPr>
        <w:pStyle w:val="14"/>
        <w:keepNext w:val="0"/>
        <w:keepLines w:val="0"/>
        <w:widowControl w:val="0"/>
        <w:shd w:val="clear" w:color="auto" w:fill="auto"/>
        <w:bidi w:val="0"/>
        <w:spacing w:before="0" w:after="300" w:line="317" w:lineRule="exact"/>
        <w:ind w:left="0" w:right="0" w:firstLine="0"/>
        <w:jc w:val="both"/>
        <w:sectPr>
          <w:footerReference r:id="rId20" w:type="default"/>
          <w:footerReference r:id="rId21" w:type="even"/>
          <w:footnotePr>
            <w:numFmt w:val="decimal"/>
          </w:footnotePr>
          <w:pgSz w:w="11900" w:h="16840"/>
          <w:pgMar w:top="1721" w:right="1024" w:bottom="1561" w:left="1271" w:header="1293" w:footer="3" w:gutter="0"/>
          <w:cols w:space="720" w:num="1"/>
          <w:rtlGutter w:val="0"/>
          <w:docGrid w:linePitch="360" w:charSpace="0"/>
        </w:sectPr>
      </w:pPr>
      <w:r>
        <w:rPr>
          <w:color w:val="000000"/>
          <w:spacing w:val="0"/>
          <w:w w:val="100"/>
          <w:position w:val="0"/>
        </w:rPr>
        <w:t>注：本表反映部门本年度国有资本经营预算财政拨款支出情况。本表金额转换为万元时，因四舍 五入可能存在尾差。</w:t>
      </w:r>
    </w:p>
    <w:p>
      <w:pPr>
        <w:pStyle w:val="11"/>
        <w:keepNext/>
        <w:keepLines/>
        <w:widowControl w:val="0"/>
        <w:shd w:val="clear" w:color="auto" w:fill="auto"/>
        <w:bidi w:val="0"/>
        <w:spacing w:before="0" w:after="480" w:line="240" w:lineRule="auto"/>
        <w:ind w:left="0" w:right="0" w:firstLine="0"/>
        <w:jc w:val="center"/>
      </w:pPr>
      <w:bookmarkStart w:id="76" w:name="bookmark122"/>
      <w:bookmarkStart w:id="77" w:name="bookmark121"/>
      <w:bookmarkStart w:id="78" w:name="bookmark123"/>
      <w:r>
        <w:rPr>
          <w:color w:val="000000"/>
          <w:spacing w:val="0"/>
          <w:w w:val="100"/>
          <w:position w:val="0"/>
        </w:rPr>
        <w:t>第三部分</w:t>
      </w:r>
      <w:r>
        <w:rPr>
          <w:rFonts w:ascii="Times New Roman" w:hAnsi="Times New Roman" w:eastAsia="Times New Roman" w:cs="Times New Roman"/>
          <w:b/>
          <w:bCs/>
          <w:color w:val="000000"/>
          <w:spacing w:val="0"/>
          <w:w w:val="100"/>
          <w:position w:val="0"/>
        </w:rPr>
        <w:t>2020</w:t>
      </w:r>
      <w:r>
        <w:rPr>
          <w:color w:val="000000"/>
          <w:spacing w:val="0"/>
          <w:w w:val="100"/>
          <w:position w:val="0"/>
        </w:rPr>
        <w:t>年部门决算情况说明</w:t>
      </w:r>
      <w:bookmarkEnd w:id="76"/>
      <w:bookmarkEnd w:id="77"/>
      <w:bookmarkEnd w:id="78"/>
    </w:p>
    <w:p>
      <w:pPr>
        <w:pStyle w:val="10"/>
        <w:keepNext/>
        <w:keepLines/>
        <w:widowControl w:val="0"/>
        <w:shd w:val="clear" w:color="auto" w:fill="auto"/>
        <w:bidi w:val="0"/>
        <w:spacing w:before="0" w:after="0" w:line="617" w:lineRule="exact"/>
        <w:ind w:left="0" w:right="0"/>
        <w:jc w:val="both"/>
      </w:pPr>
      <w:bookmarkStart w:id="79" w:name="bookmark124"/>
      <w:bookmarkStart w:id="80" w:name="bookmark126"/>
      <w:bookmarkStart w:id="81" w:name="bookmark125"/>
      <w:r>
        <w:rPr>
          <w:color w:val="000000"/>
          <w:spacing w:val="0"/>
          <w:w w:val="100"/>
          <w:position w:val="0"/>
        </w:rPr>
        <w:t>一</w:t>
      </w:r>
      <w:r>
        <w:rPr>
          <w:rFonts w:hint="eastAsia"/>
          <w:color w:val="000000"/>
          <w:spacing w:val="0"/>
          <w:w w:val="100"/>
          <w:position w:val="0"/>
          <w:lang w:eastAsia="zh-CN"/>
        </w:rPr>
        <w:t>、</w:t>
      </w:r>
      <w:r>
        <w:rPr>
          <w:color w:val="000000"/>
          <w:spacing w:val="0"/>
          <w:w w:val="100"/>
          <w:position w:val="0"/>
        </w:rPr>
        <w:t>收入支出决算总体情况说明</w:t>
      </w:r>
      <w:bookmarkEnd w:id="79"/>
      <w:bookmarkEnd w:id="80"/>
      <w:bookmarkEnd w:id="81"/>
    </w:p>
    <w:p>
      <w:pPr>
        <w:pStyle w:val="9"/>
        <w:keepNext w:val="0"/>
        <w:keepLines w:val="0"/>
        <w:widowControl w:val="0"/>
        <w:shd w:val="clear" w:color="auto" w:fill="auto"/>
        <w:bidi w:val="0"/>
        <w:spacing w:before="0" w:after="0" w:line="643" w:lineRule="exact"/>
        <w:ind w:left="0" w:right="0" w:firstLine="660"/>
        <w:jc w:val="both"/>
        <w:rPr>
          <w:rFonts w:ascii="Times New Roman" w:hAnsi="Times New Roman" w:eastAsia="Times New Roman" w:cs="Times New Roman"/>
          <w:color w:val="000000"/>
          <w:spacing w:val="0"/>
          <w:w w:val="100"/>
          <w:position w:val="0"/>
          <w:sz w:val="30"/>
          <w:szCs w:val="30"/>
        </w:rPr>
      </w:pPr>
      <w:r>
        <w:rPr>
          <w:rFonts w:ascii="Times New Roman" w:hAnsi="Times New Roman" w:eastAsia="Times New Roman" w:cs="Times New Roman"/>
          <w:color w:val="000000"/>
          <w:spacing w:val="0"/>
          <w:w w:val="100"/>
          <w:position w:val="0"/>
        </w:rPr>
        <w:t>2020</w:t>
      </w:r>
      <w:r>
        <w:rPr>
          <w:color w:val="000000"/>
          <w:spacing w:val="0"/>
          <w:w w:val="100"/>
          <w:position w:val="0"/>
        </w:rPr>
        <w:t>年</w:t>
      </w:r>
      <w:r>
        <w:rPr>
          <w:rFonts w:hint="eastAsia"/>
          <w:color w:val="000000"/>
          <w:spacing w:val="0"/>
          <w:w w:val="100"/>
          <w:position w:val="0"/>
          <w:lang w:val="en-US" w:eastAsia="zh-CN"/>
        </w:rPr>
        <w:t>本部门</w:t>
      </w:r>
      <w:r>
        <w:rPr>
          <w:color w:val="000000"/>
          <w:spacing w:val="0"/>
          <w:w w:val="100"/>
          <w:position w:val="0"/>
        </w:rPr>
        <w:t>收</w:t>
      </w:r>
      <w:r>
        <w:rPr>
          <w:rFonts w:hint="eastAsia"/>
          <w:color w:val="000000"/>
          <w:spacing w:val="0"/>
          <w:w w:val="100"/>
          <w:position w:val="0"/>
          <w:lang w:val="en-US" w:eastAsia="zh-CN"/>
        </w:rPr>
        <w:t>入112.46万元，</w:t>
      </w:r>
      <w:r>
        <w:rPr>
          <w:rFonts w:hint="eastAsia" w:ascii="宋体" w:hAnsi="宋体" w:eastAsia="宋体" w:cs="宋体"/>
          <w:color w:val="000000"/>
          <w:sz w:val="30"/>
          <w:szCs w:val="30"/>
        </w:rPr>
        <w:t>较上年收入</w:t>
      </w:r>
      <w:r>
        <w:rPr>
          <w:color w:val="000000"/>
          <w:spacing w:val="0"/>
          <w:w w:val="100"/>
          <w:position w:val="0"/>
          <w:sz w:val="30"/>
          <w:szCs w:val="30"/>
        </w:rPr>
        <w:t>减少</w:t>
      </w:r>
      <w:r>
        <w:rPr>
          <w:rFonts w:hint="eastAsia" w:ascii="宋体" w:hAnsi="宋体" w:eastAsia="宋体" w:cs="宋体"/>
          <w:color w:val="000000"/>
          <w:sz w:val="30"/>
          <w:szCs w:val="30"/>
        </w:rPr>
        <w:t>了</w:t>
      </w:r>
      <w:r>
        <w:rPr>
          <w:rFonts w:hint="eastAsia" w:cs="宋体"/>
          <w:color w:val="000000"/>
          <w:sz w:val="30"/>
          <w:szCs w:val="30"/>
          <w:lang w:val="en-US" w:eastAsia="zh-CN"/>
        </w:rPr>
        <w:t>0.14</w:t>
      </w:r>
      <w:r>
        <w:rPr>
          <w:rFonts w:hint="eastAsia" w:ascii="宋体" w:hAnsi="宋体" w:eastAsia="宋体" w:cs="宋体"/>
          <w:color w:val="000000"/>
          <w:sz w:val="30"/>
          <w:szCs w:val="30"/>
        </w:rPr>
        <w:t>万元，</w:t>
      </w:r>
      <w:r>
        <w:rPr>
          <w:color w:val="000000"/>
          <w:spacing w:val="0"/>
          <w:w w:val="100"/>
          <w:position w:val="0"/>
          <w:sz w:val="30"/>
          <w:szCs w:val="30"/>
        </w:rPr>
        <w:t>减</w:t>
      </w:r>
      <w:r>
        <w:rPr>
          <w:rFonts w:hint="eastAsia"/>
          <w:color w:val="000000"/>
          <w:spacing w:val="0"/>
          <w:w w:val="100"/>
          <w:position w:val="0"/>
          <w:sz w:val="30"/>
          <w:szCs w:val="30"/>
          <w:lang w:val="en-US" w:eastAsia="zh-CN"/>
        </w:rPr>
        <w:t>少的</w:t>
      </w:r>
      <w:r>
        <w:rPr>
          <w:color w:val="000000"/>
          <w:spacing w:val="0"/>
          <w:w w:val="100"/>
          <w:position w:val="0"/>
          <w:sz w:val="30"/>
          <w:szCs w:val="30"/>
        </w:rPr>
        <w:t>主要原因</w:t>
      </w:r>
      <w:r>
        <w:rPr>
          <w:rFonts w:hint="eastAsia"/>
          <w:color w:val="000000"/>
          <w:spacing w:val="0"/>
          <w:w w:val="100"/>
          <w:position w:val="0"/>
          <w:sz w:val="30"/>
          <w:szCs w:val="30"/>
          <w:lang w:val="en-US" w:eastAsia="zh-CN"/>
        </w:rPr>
        <w:t>压缩了办公开支</w:t>
      </w:r>
      <w:r>
        <w:rPr>
          <w:color w:val="000000"/>
          <w:spacing w:val="0"/>
          <w:w w:val="100"/>
          <w:position w:val="0"/>
          <w:sz w:val="30"/>
          <w:szCs w:val="30"/>
        </w:rPr>
        <w:t>。</w:t>
      </w:r>
    </w:p>
    <w:p>
      <w:pPr>
        <w:pStyle w:val="9"/>
        <w:keepNext w:val="0"/>
        <w:keepLines w:val="0"/>
        <w:widowControl w:val="0"/>
        <w:shd w:val="clear" w:color="auto" w:fill="auto"/>
        <w:bidi w:val="0"/>
        <w:spacing w:before="0" w:after="0" w:line="638" w:lineRule="exact"/>
        <w:ind w:left="0" w:right="0" w:firstLine="660"/>
        <w:jc w:val="both"/>
        <w:rPr>
          <w:rFonts w:hint="eastAsia"/>
          <w:color w:val="000000"/>
          <w:spacing w:val="0"/>
          <w:w w:val="100"/>
          <w:position w:val="0"/>
          <w:sz w:val="30"/>
          <w:szCs w:val="30"/>
          <w:lang w:val="en-US" w:eastAsia="zh-CN"/>
        </w:rPr>
      </w:pPr>
      <w:r>
        <w:rPr>
          <w:rFonts w:ascii="Times New Roman" w:hAnsi="Times New Roman" w:eastAsia="Times New Roman" w:cs="Times New Roman"/>
          <w:color w:val="000000"/>
          <w:spacing w:val="0"/>
          <w:w w:val="100"/>
          <w:position w:val="0"/>
          <w:sz w:val="30"/>
          <w:szCs w:val="30"/>
        </w:rPr>
        <w:t>2020</w:t>
      </w:r>
      <w:r>
        <w:rPr>
          <w:color w:val="000000"/>
          <w:spacing w:val="0"/>
          <w:w w:val="100"/>
          <w:position w:val="0"/>
          <w:sz w:val="30"/>
          <w:szCs w:val="30"/>
        </w:rPr>
        <w:t>年</w:t>
      </w:r>
      <w:r>
        <w:rPr>
          <w:rFonts w:hint="eastAsia"/>
          <w:color w:val="000000"/>
          <w:spacing w:val="0"/>
          <w:w w:val="100"/>
          <w:position w:val="0"/>
          <w:sz w:val="30"/>
          <w:szCs w:val="30"/>
          <w:lang w:val="en-US" w:eastAsia="zh-CN"/>
        </w:rPr>
        <w:t>本部门</w:t>
      </w:r>
      <w:r>
        <w:rPr>
          <w:color w:val="000000"/>
          <w:spacing w:val="0"/>
          <w:w w:val="100"/>
          <w:position w:val="0"/>
          <w:sz w:val="30"/>
          <w:szCs w:val="30"/>
        </w:rPr>
        <w:t>支出</w:t>
      </w:r>
      <w:r>
        <w:rPr>
          <w:rFonts w:hint="eastAsia"/>
          <w:color w:val="000000"/>
          <w:spacing w:val="0"/>
          <w:w w:val="100"/>
          <w:position w:val="0"/>
          <w:sz w:val="30"/>
          <w:szCs w:val="30"/>
          <w:lang w:val="en-US" w:eastAsia="zh-CN"/>
        </w:rPr>
        <w:t>112.46万元，较上年支出减少了0.14万元，</w:t>
      </w:r>
      <w:r>
        <w:rPr>
          <w:color w:val="000000"/>
          <w:spacing w:val="0"/>
          <w:w w:val="100"/>
          <w:position w:val="0"/>
          <w:sz w:val="30"/>
          <w:szCs w:val="30"/>
        </w:rPr>
        <w:t>减</w:t>
      </w:r>
      <w:r>
        <w:rPr>
          <w:rFonts w:hint="eastAsia"/>
          <w:color w:val="000000"/>
          <w:spacing w:val="0"/>
          <w:w w:val="100"/>
          <w:position w:val="0"/>
          <w:sz w:val="30"/>
          <w:szCs w:val="30"/>
          <w:lang w:val="en-US" w:eastAsia="zh-CN"/>
        </w:rPr>
        <w:t>少的主要原因是压缩了办公开支。</w:t>
      </w:r>
    </w:p>
    <w:p>
      <w:pPr>
        <w:pStyle w:val="9"/>
        <w:keepNext w:val="0"/>
        <w:keepLines w:val="0"/>
        <w:widowControl w:val="0"/>
        <w:shd w:val="clear" w:color="auto" w:fill="auto"/>
        <w:bidi w:val="0"/>
        <w:spacing w:before="0" w:after="0" w:line="638" w:lineRule="exact"/>
        <w:ind w:left="0" w:right="0" w:firstLine="660"/>
        <w:jc w:val="both"/>
        <w:rPr>
          <w:rFonts w:hint="eastAsia"/>
          <w:color w:val="000000"/>
          <w:spacing w:val="0"/>
          <w:w w:val="100"/>
          <w:position w:val="0"/>
          <w:sz w:val="30"/>
          <w:szCs w:val="30"/>
          <w:lang w:val="en-US" w:eastAsia="zh-CN"/>
        </w:rPr>
      </w:pPr>
      <w:r>
        <w:rPr>
          <w:rFonts w:hint="eastAsia"/>
          <w:color w:val="000000"/>
          <w:spacing w:val="0"/>
          <w:w w:val="100"/>
          <w:position w:val="0"/>
          <w:sz w:val="30"/>
          <w:szCs w:val="30"/>
          <w:lang w:val="en-US" w:eastAsia="zh-CN"/>
        </w:rPr>
        <w:drawing>
          <wp:anchor distT="0" distB="0" distL="114300" distR="114300" simplePos="0" relativeHeight="251660288" behindDoc="0" locked="0" layoutInCell="1" allowOverlap="1">
            <wp:simplePos x="0" y="0"/>
            <wp:positionH relativeFrom="column">
              <wp:posOffset>539750</wp:posOffset>
            </wp:positionH>
            <wp:positionV relativeFrom="paragraph">
              <wp:posOffset>179070</wp:posOffset>
            </wp:positionV>
            <wp:extent cx="4886325" cy="3155315"/>
            <wp:effectExtent l="0" t="0" r="3175" b="6985"/>
            <wp:wrapNone/>
            <wp:docPr id="4" name="图片 4" descr="c0e3365ec87b6d6174e42a27a21b9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0e3365ec87b6d6174e42a27a21b9a5"/>
                    <pic:cNvPicPr>
                      <a:picLocks noChangeAspect="1"/>
                    </pic:cNvPicPr>
                  </pic:nvPicPr>
                  <pic:blipFill>
                    <a:blip r:embed="rId27"/>
                    <a:stretch>
                      <a:fillRect/>
                    </a:stretch>
                  </pic:blipFill>
                  <pic:spPr>
                    <a:xfrm>
                      <a:off x="0" y="0"/>
                      <a:ext cx="4886325" cy="3155315"/>
                    </a:xfrm>
                    <a:prstGeom prst="rect">
                      <a:avLst/>
                    </a:prstGeom>
                  </pic:spPr>
                </pic:pic>
              </a:graphicData>
            </a:graphic>
          </wp:anchor>
        </w:drawing>
      </w:r>
    </w:p>
    <w:p>
      <w:pPr>
        <w:pStyle w:val="9"/>
        <w:keepNext w:val="0"/>
        <w:keepLines w:val="0"/>
        <w:widowControl w:val="0"/>
        <w:shd w:val="clear" w:color="auto" w:fill="auto"/>
        <w:bidi w:val="0"/>
        <w:spacing w:before="0" w:after="0" w:line="638" w:lineRule="exact"/>
        <w:ind w:left="0" w:right="0" w:firstLine="660"/>
        <w:jc w:val="both"/>
        <w:rPr>
          <w:rFonts w:hint="default"/>
          <w:color w:val="000000"/>
          <w:spacing w:val="0"/>
          <w:w w:val="100"/>
          <w:position w:val="0"/>
          <w:sz w:val="30"/>
          <w:szCs w:val="30"/>
          <w:lang w:val="en-US" w:eastAsia="zh-CN"/>
        </w:rPr>
      </w:pPr>
    </w:p>
    <w:p>
      <w:pPr>
        <w:pStyle w:val="9"/>
        <w:keepNext w:val="0"/>
        <w:keepLines w:val="0"/>
        <w:widowControl w:val="0"/>
        <w:shd w:val="clear" w:color="auto" w:fill="auto"/>
        <w:bidi w:val="0"/>
        <w:spacing w:before="0" w:after="0" w:line="638" w:lineRule="exact"/>
        <w:ind w:left="0" w:right="0" w:firstLine="660"/>
        <w:jc w:val="both"/>
        <w:rPr>
          <w:rFonts w:hint="default"/>
          <w:color w:val="000000"/>
          <w:spacing w:val="0"/>
          <w:w w:val="100"/>
          <w:position w:val="0"/>
          <w:sz w:val="30"/>
          <w:szCs w:val="30"/>
          <w:lang w:val="en-US" w:eastAsia="zh-CN"/>
        </w:rPr>
      </w:pPr>
    </w:p>
    <w:p>
      <w:pPr>
        <w:pStyle w:val="9"/>
        <w:keepNext w:val="0"/>
        <w:keepLines w:val="0"/>
        <w:widowControl w:val="0"/>
        <w:shd w:val="clear" w:color="auto" w:fill="auto"/>
        <w:bidi w:val="0"/>
        <w:spacing w:before="0" w:after="0" w:line="638" w:lineRule="exact"/>
        <w:ind w:left="0" w:right="0" w:firstLine="660"/>
        <w:jc w:val="both"/>
        <w:rPr>
          <w:rFonts w:hint="default"/>
          <w:color w:val="000000"/>
          <w:spacing w:val="0"/>
          <w:w w:val="100"/>
          <w:position w:val="0"/>
          <w:sz w:val="30"/>
          <w:szCs w:val="30"/>
          <w:lang w:val="en-US" w:eastAsia="zh-CN"/>
        </w:rPr>
      </w:pPr>
    </w:p>
    <w:p>
      <w:pPr>
        <w:pStyle w:val="9"/>
        <w:keepNext w:val="0"/>
        <w:keepLines w:val="0"/>
        <w:widowControl w:val="0"/>
        <w:shd w:val="clear" w:color="auto" w:fill="auto"/>
        <w:bidi w:val="0"/>
        <w:spacing w:before="0" w:after="0" w:line="638" w:lineRule="exact"/>
        <w:ind w:left="0" w:right="0" w:firstLine="660"/>
        <w:jc w:val="both"/>
        <w:rPr>
          <w:rFonts w:hint="default"/>
          <w:color w:val="000000"/>
          <w:spacing w:val="0"/>
          <w:w w:val="100"/>
          <w:position w:val="0"/>
          <w:sz w:val="30"/>
          <w:szCs w:val="30"/>
          <w:lang w:val="en-US" w:eastAsia="zh-CN"/>
        </w:rPr>
      </w:pPr>
    </w:p>
    <w:p>
      <w:pPr>
        <w:pStyle w:val="9"/>
        <w:keepNext w:val="0"/>
        <w:keepLines w:val="0"/>
        <w:widowControl w:val="0"/>
        <w:shd w:val="clear" w:color="auto" w:fill="auto"/>
        <w:bidi w:val="0"/>
        <w:spacing w:before="0" w:after="0" w:line="638" w:lineRule="exact"/>
        <w:ind w:left="0" w:right="0" w:firstLine="660"/>
        <w:jc w:val="both"/>
        <w:rPr>
          <w:rFonts w:hint="default"/>
          <w:color w:val="000000"/>
          <w:spacing w:val="0"/>
          <w:w w:val="100"/>
          <w:position w:val="0"/>
          <w:sz w:val="30"/>
          <w:szCs w:val="30"/>
          <w:lang w:val="en-US" w:eastAsia="zh-CN"/>
        </w:rPr>
      </w:pPr>
    </w:p>
    <w:p>
      <w:pPr>
        <w:pStyle w:val="9"/>
        <w:keepNext w:val="0"/>
        <w:keepLines w:val="0"/>
        <w:widowControl w:val="0"/>
        <w:shd w:val="clear" w:color="auto" w:fill="auto"/>
        <w:bidi w:val="0"/>
        <w:spacing w:before="0" w:after="0" w:line="638" w:lineRule="exact"/>
        <w:ind w:left="0" w:right="0" w:firstLine="660"/>
        <w:jc w:val="both"/>
        <w:rPr>
          <w:rFonts w:hint="default"/>
          <w:color w:val="000000"/>
          <w:spacing w:val="0"/>
          <w:w w:val="100"/>
          <w:position w:val="0"/>
          <w:sz w:val="30"/>
          <w:szCs w:val="30"/>
          <w:lang w:val="en-US" w:eastAsia="zh-CN"/>
        </w:rPr>
      </w:pPr>
    </w:p>
    <w:p>
      <w:pPr>
        <w:pStyle w:val="9"/>
        <w:keepNext w:val="0"/>
        <w:keepLines w:val="0"/>
        <w:widowControl w:val="0"/>
        <w:shd w:val="clear" w:color="auto" w:fill="auto"/>
        <w:bidi w:val="0"/>
        <w:spacing w:before="0" w:after="0" w:line="617" w:lineRule="exact"/>
        <w:ind w:left="0" w:right="0" w:firstLine="660"/>
        <w:jc w:val="both"/>
        <w:rPr>
          <w:b/>
          <w:bCs/>
          <w:color w:val="000000"/>
          <w:spacing w:val="0"/>
          <w:w w:val="100"/>
          <w:position w:val="0"/>
        </w:rPr>
      </w:pPr>
    </w:p>
    <w:p>
      <w:pPr>
        <w:pStyle w:val="9"/>
        <w:keepNext w:val="0"/>
        <w:keepLines w:val="0"/>
        <w:widowControl w:val="0"/>
        <w:shd w:val="clear" w:color="auto" w:fill="auto"/>
        <w:bidi w:val="0"/>
        <w:spacing w:before="0" w:after="0" w:line="617" w:lineRule="exact"/>
        <w:ind w:left="0" w:right="0" w:firstLine="660"/>
        <w:jc w:val="both"/>
        <w:rPr>
          <w:b/>
          <w:bCs/>
          <w:color w:val="000000"/>
          <w:spacing w:val="0"/>
          <w:w w:val="100"/>
          <w:position w:val="0"/>
        </w:rPr>
      </w:pPr>
    </w:p>
    <w:p>
      <w:pPr>
        <w:pStyle w:val="9"/>
        <w:keepNext w:val="0"/>
        <w:keepLines w:val="0"/>
        <w:widowControl w:val="0"/>
        <w:shd w:val="clear" w:color="auto" w:fill="auto"/>
        <w:bidi w:val="0"/>
        <w:spacing w:before="0" w:after="0" w:line="617" w:lineRule="exact"/>
        <w:ind w:left="0" w:right="0" w:firstLine="660"/>
        <w:jc w:val="both"/>
      </w:pPr>
      <w:r>
        <w:rPr>
          <w:b/>
          <w:bCs/>
          <w:color w:val="000000"/>
          <w:spacing w:val="0"/>
          <w:w w:val="100"/>
          <w:position w:val="0"/>
        </w:rPr>
        <w:t>二</w:t>
      </w:r>
      <w:r>
        <w:rPr>
          <w:rFonts w:hint="eastAsia"/>
          <w:b/>
          <w:bCs/>
          <w:color w:val="000000"/>
          <w:spacing w:val="0"/>
          <w:w w:val="100"/>
          <w:position w:val="0"/>
          <w:lang w:eastAsia="zh-CN"/>
        </w:rPr>
        <w:t>、</w:t>
      </w:r>
      <w:r>
        <w:rPr>
          <w:b/>
          <w:bCs/>
          <w:color w:val="000000"/>
          <w:spacing w:val="0"/>
          <w:w w:val="100"/>
          <w:position w:val="0"/>
        </w:rPr>
        <w:t>收入决算情况说明</w:t>
      </w:r>
    </w:p>
    <w:p>
      <w:pPr>
        <w:pStyle w:val="9"/>
        <w:keepNext w:val="0"/>
        <w:keepLines w:val="0"/>
        <w:widowControl w:val="0"/>
        <w:shd w:val="clear" w:color="auto" w:fill="auto"/>
        <w:bidi w:val="0"/>
        <w:spacing w:before="0" w:after="0" w:line="617" w:lineRule="exact"/>
        <w:ind w:left="0" w:right="0" w:firstLine="660"/>
        <w:jc w:val="both"/>
        <w:rPr>
          <w:color w:val="000000"/>
          <w:spacing w:val="0"/>
          <w:w w:val="100"/>
          <w:position w:val="0"/>
        </w:rPr>
      </w:pPr>
      <w:r>
        <w:rPr>
          <w:rFonts w:ascii="Times New Roman" w:hAnsi="Times New Roman" w:eastAsia="Times New Roman" w:cs="Times New Roman"/>
          <w:color w:val="000000"/>
          <w:spacing w:val="0"/>
          <w:w w:val="100"/>
          <w:position w:val="0"/>
        </w:rPr>
        <w:t>2020</w:t>
      </w:r>
      <w:r>
        <w:rPr>
          <w:color w:val="000000"/>
          <w:spacing w:val="0"/>
          <w:w w:val="100"/>
          <w:position w:val="0"/>
        </w:rPr>
        <w:t>年收入合计</w:t>
      </w:r>
      <w:r>
        <w:rPr>
          <w:rFonts w:hint="eastAsia"/>
          <w:color w:val="000000"/>
          <w:spacing w:val="0"/>
          <w:w w:val="100"/>
          <w:position w:val="0"/>
          <w:lang w:val="en-US" w:eastAsia="zh-CN" w:bidi="en-US"/>
        </w:rPr>
        <w:t>112.46</w:t>
      </w:r>
      <w:r>
        <w:rPr>
          <w:color w:val="000000"/>
          <w:spacing w:val="0"/>
          <w:w w:val="100"/>
          <w:position w:val="0"/>
        </w:rPr>
        <w:t>万元，其中：财政拨款收入</w:t>
      </w:r>
      <w:r>
        <w:rPr>
          <w:rFonts w:hint="eastAsia"/>
          <w:color w:val="000000"/>
          <w:spacing w:val="0"/>
          <w:w w:val="100"/>
          <w:position w:val="0"/>
          <w:lang w:val="en-US" w:eastAsia="zh-CN" w:bidi="en-US"/>
        </w:rPr>
        <w:t>112.46</w:t>
      </w:r>
      <w:r>
        <w:rPr>
          <w:color w:val="000000"/>
          <w:spacing w:val="0"/>
          <w:w w:val="100"/>
          <w:position w:val="0"/>
        </w:rPr>
        <w:t>万元，占</w:t>
      </w:r>
      <w:r>
        <w:rPr>
          <w:rFonts w:hint="eastAsia"/>
          <w:color w:val="000000"/>
          <w:spacing w:val="0"/>
          <w:w w:val="100"/>
          <w:position w:val="0"/>
          <w:lang w:val="en-US" w:eastAsia="zh-CN"/>
        </w:rPr>
        <w:t>100</w:t>
      </w:r>
      <w:r>
        <w:rPr>
          <w:color w:val="000000"/>
          <w:spacing w:val="0"/>
          <w:w w:val="100"/>
          <w:position w:val="0"/>
        </w:rPr>
        <w:t>%;事业收入</w:t>
      </w:r>
      <w:r>
        <w:rPr>
          <w:rFonts w:hint="eastAsia"/>
          <w:color w:val="000000"/>
          <w:spacing w:val="0"/>
          <w:w w:val="100"/>
          <w:position w:val="0"/>
          <w:lang w:val="en-US" w:eastAsia="zh-CN" w:bidi="en-US"/>
        </w:rPr>
        <w:t>0</w:t>
      </w:r>
      <w:r>
        <w:rPr>
          <w:color w:val="000000"/>
          <w:spacing w:val="0"/>
          <w:w w:val="100"/>
          <w:position w:val="0"/>
        </w:rPr>
        <w:t>万元，占</w:t>
      </w:r>
      <w:r>
        <w:rPr>
          <w:rFonts w:hint="eastAsia"/>
          <w:color w:val="000000"/>
          <w:spacing w:val="0"/>
          <w:w w:val="100"/>
          <w:position w:val="0"/>
          <w:lang w:val="en-US" w:eastAsia="zh-CN"/>
        </w:rPr>
        <w:t>0</w:t>
      </w:r>
      <w:r>
        <w:rPr>
          <w:color w:val="000000"/>
          <w:spacing w:val="0"/>
          <w:w w:val="100"/>
          <w:position w:val="0"/>
        </w:rPr>
        <w:t>%;经营收入</w:t>
      </w:r>
      <w:r>
        <w:rPr>
          <w:rFonts w:hint="eastAsia"/>
          <w:color w:val="000000"/>
          <w:spacing w:val="0"/>
          <w:w w:val="100"/>
          <w:position w:val="0"/>
          <w:lang w:val="en-US" w:eastAsia="zh-CN"/>
        </w:rPr>
        <w:t>0</w:t>
      </w:r>
      <w:r>
        <w:rPr>
          <w:color w:val="000000"/>
          <w:spacing w:val="0"/>
          <w:w w:val="100"/>
          <w:position w:val="0"/>
        </w:rPr>
        <w:t>万元，占</w:t>
      </w:r>
      <w:r>
        <w:rPr>
          <w:rFonts w:hint="eastAsia"/>
          <w:color w:val="000000"/>
          <w:spacing w:val="0"/>
          <w:w w:val="100"/>
          <w:position w:val="0"/>
          <w:lang w:val="en-US" w:eastAsia="zh-CN"/>
        </w:rPr>
        <w:t>0</w:t>
      </w:r>
      <w:r>
        <w:rPr>
          <w:color w:val="000000"/>
          <w:spacing w:val="0"/>
          <w:w w:val="100"/>
          <w:position w:val="0"/>
        </w:rPr>
        <w:t>%；其他收入</w:t>
      </w:r>
      <w:r>
        <w:rPr>
          <w:rFonts w:hint="eastAsia"/>
          <w:color w:val="000000"/>
          <w:spacing w:val="0"/>
          <w:w w:val="100"/>
          <w:position w:val="0"/>
          <w:lang w:val="en-US" w:eastAsia="zh-CN" w:bidi="en-US"/>
        </w:rPr>
        <w:t>0</w:t>
      </w:r>
      <w:r>
        <w:rPr>
          <w:color w:val="000000"/>
          <w:spacing w:val="0"/>
          <w:w w:val="100"/>
          <w:position w:val="0"/>
        </w:rPr>
        <w:t>万元，占</w:t>
      </w:r>
      <w:r>
        <w:rPr>
          <w:rFonts w:hint="eastAsia"/>
          <w:color w:val="000000"/>
          <w:spacing w:val="0"/>
          <w:w w:val="100"/>
          <w:position w:val="0"/>
          <w:lang w:val="en-US" w:eastAsia="zh-CN"/>
        </w:rPr>
        <w:t>0</w:t>
      </w:r>
      <w:r>
        <w:rPr>
          <w:color w:val="000000"/>
          <w:spacing w:val="0"/>
          <w:w w:val="100"/>
          <w:position w:val="0"/>
        </w:rPr>
        <w:t>%。</w:t>
      </w:r>
    </w:p>
    <w:p>
      <w:pPr>
        <w:pStyle w:val="9"/>
        <w:keepNext w:val="0"/>
        <w:keepLines w:val="0"/>
        <w:widowControl w:val="0"/>
        <w:shd w:val="clear" w:color="auto" w:fill="auto"/>
        <w:bidi w:val="0"/>
        <w:spacing w:before="0" w:after="0" w:line="617"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7" w:lineRule="exact"/>
        <w:ind w:left="0" w:right="0" w:firstLine="660"/>
        <w:jc w:val="both"/>
        <w:rPr>
          <w:color w:val="000000"/>
          <w:spacing w:val="0"/>
          <w:w w:val="100"/>
          <w:position w:val="0"/>
        </w:rPr>
      </w:pPr>
      <w:r>
        <w:rPr>
          <w:rFonts w:hint="eastAsia" w:eastAsia="宋体"/>
          <w:color w:val="000000"/>
          <w:spacing w:val="0"/>
          <w:w w:val="100"/>
          <w:position w:val="0"/>
          <w:lang w:eastAsia="zh-CN"/>
        </w:rPr>
        <w:drawing>
          <wp:anchor distT="0" distB="0" distL="114300" distR="114300" simplePos="0" relativeHeight="251661312" behindDoc="0" locked="0" layoutInCell="1" allowOverlap="1">
            <wp:simplePos x="0" y="0"/>
            <wp:positionH relativeFrom="column">
              <wp:posOffset>412750</wp:posOffset>
            </wp:positionH>
            <wp:positionV relativeFrom="paragraph">
              <wp:posOffset>-84455</wp:posOffset>
            </wp:positionV>
            <wp:extent cx="4857750" cy="3543300"/>
            <wp:effectExtent l="0" t="0" r="6350" b="0"/>
            <wp:wrapNone/>
            <wp:docPr id="6" name="图片 6" descr="7660fd55139df646dfb28ee97f99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660fd55139df646dfb28ee97f99fc0"/>
                    <pic:cNvPicPr>
                      <a:picLocks noChangeAspect="1"/>
                    </pic:cNvPicPr>
                  </pic:nvPicPr>
                  <pic:blipFill>
                    <a:blip r:embed="rId28"/>
                    <a:stretch>
                      <a:fillRect/>
                    </a:stretch>
                  </pic:blipFill>
                  <pic:spPr>
                    <a:xfrm>
                      <a:off x="0" y="0"/>
                      <a:ext cx="4857750" cy="3543300"/>
                    </a:xfrm>
                    <a:prstGeom prst="rect">
                      <a:avLst/>
                    </a:prstGeom>
                  </pic:spPr>
                </pic:pic>
              </a:graphicData>
            </a:graphic>
          </wp:anchor>
        </w:drawing>
      </w:r>
    </w:p>
    <w:p>
      <w:pPr>
        <w:pStyle w:val="9"/>
        <w:keepNext w:val="0"/>
        <w:keepLines w:val="0"/>
        <w:widowControl w:val="0"/>
        <w:shd w:val="clear" w:color="auto" w:fill="auto"/>
        <w:bidi w:val="0"/>
        <w:spacing w:before="0" w:after="0" w:line="617"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7"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7"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7"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7"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7"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7"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7" w:lineRule="exact"/>
        <w:ind w:left="0" w:leftChars="0" w:right="0" w:firstLine="0" w:firstLineChars="0"/>
        <w:jc w:val="both"/>
        <w:rPr>
          <w:color w:val="000000"/>
          <w:spacing w:val="0"/>
          <w:w w:val="100"/>
          <w:position w:val="0"/>
        </w:rPr>
      </w:pPr>
    </w:p>
    <w:p>
      <w:pPr>
        <w:pStyle w:val="9"/>
        <w:keepNext w:val="0"/>
        <w:keepLines w:val="0"/>
        <w:widowControl w:val="0"/>
        <w:shd w:val="clear" w:color="auto" w:fill="auto"/>
        <w:bidi w:val="0"/>
        <w:spacing w:before="0" w:after="0" w:line="617" w:lineRule="exact"/>
        <w:ind w:left="0" w:right="0" w:firstLine="660"/>
        <w:jc w:val="both"/>
      </w:pPr>
      <w:r>
        <w:rPr>
          <w:b/>
          <w:bCs/>
          <w:color w:val="000000"/>
          <w:spacing w:val="0"/>
          <w:w w:val="100"/>
          <w:position w:val="0"/>
          <w:lang w:val="zh-CN" w:eastAsia="zh-CN" w:bidi="zh-CN"/>
        </w:rPr>
        <w:t>三</w:t>
      </w:r>
      <w:r>
        <w:rPr>
          <w:rFonts w:hint="eastAsia"/>
          <w:b/>
          <w:bCs/>
          <w:color w:val="000000"/>
          <w:spacing w:val="0"/>
          <w:w w:val="100"/>
          <w:position w:val="0"/>
          <w:lang w:val="zh-CN" w:eastAsia="zh-CN" w:bidi="zh-CN"/>
        </w:rPr>
        <w:t>、</w:t>
      </w:r>
      <w:r>
        <w:rPr>
          <w:b/>
          <w:bCs/>
          <w:color w:val="000000"/>
          <w:spacing w:val="0"/>
          <w:w w:val="100"/>
          <w:position w:val="0"/>
        </w:rPr>
        <w:t>支出决算情况说明</w:t>
      </w:r>
    </w:p>
    <w:p>
      <w:pPr>
        <w:pStyle w:val="9"/>
        <w:keepNext w:val="0"/>
        <w:keepLines w:val="0"/>
        <w:widowControl w:val="0"/>
        <w:shd w:val="clear" w:color="auto" w:fill="auto"/>
        <w:bidi w:val="0"/>
        <w:spacing w:before="0" w:after="0" w:line="614" w:lineRule="exact"/>
        <w:ind w:left="0" w:right="0" w:firstLine="660"/>
        <w:jc w:val="both"/>
        <w:rPr>
          <w:color w:val="000000"/>
          <w:spacing w:val="0"/>
          <w:w w:val="100"/>
          <w:position w:val="0"/>
        </w:rPr>
      </w:pPr>
      <w:r>
        <w:rPr>
          <w:rFonts w:ascii="Times New Roman" w:hAnsi="Times New Roman" w:eastAsia="Times New Roman" w:cs="Times New Roman"/>
          <w:color w:val="000000"/>
          <w:spacing w:val="0"/>
          <w:w w:val="100"/>
          <w:position w:val="0"/>
        </w:rPr>
        <w:t>2020</w:t>
      </w:r>
      <w:r>
        <w:rPr>
          <w:color w:val="000000"/>
          <w:spacing w:val="0"/>
          <w:w w:val="100"/>
          <w:position w:val="0"/>
        </w:rPr>
        <w:t>年支出合计</w:t>
      </w:r>
      <w:r>
        <w:rPr>
          <w:rFonts w:hint="eastAsia"/>
          <w:color w:val="000000"/>
          <w:spacing w:val="0"/>
          <w:w w:val="100"/>
          <w:position w:val="0"/>
          <w:lang w:val="en-US" w:eastAsia="zh-CN" w:bidi="en-US"/>
        </w:rPr>
        <w:t>112.46</w:t>
      </w:r>
      <w:r>
        <w:rPr>
          <w:color w:val="000000"/>
          <w:spacing w:val="0"/>
          <w:w w:val="100"/>
          <w:position w:val="0"/>
        </w:rPr>
        <w:t>万元，其中：基本支出</w:t>
      </w:r>
      <w:r>
        <w:rPr>
          <w:rFonts w:hint="eastAsia"/>
          <w:color w:val="000000"/>
          <w:spacing w:val="0"/>
          <w:w w:val="100"/>
          <w:position w:val="0"/>
          <w:lang w:val="en-US" w:eastAsia="zh-CN"/>
        </w:rPr>
        <w:t>77.46</w:t>
      </w:r>
      <w:r>
        <w:rPr>
          <w:color w:val="000000"/>
          <w:spacing w:val="0"/>
          <w:w w:val="100"/>
          <w:position w:val="0"/>
        </w:rPr>
        <w:t>万元, 占</w:t>
      </w:r>
      <w:r>
        <w:rPr>
          <w:rFonts w:hint="eastAsia"/>
          <w:color w:val="000000"/>
          <w:spacing w:val="0"/>
          <w:w w:val="100"/>
          <w:position w:val="0"/>
          <w:lang w:val="en-US" w:eastAsia="zh-CN"/>
        </w:rPr>
        <w:t>69</w:t>
      </w:r>
      <w:r>
        <w:rPr>
          <w:color w:val="000000"/>
          <w:spacing w:val="0"/>
          <w:w w:val="100"/>
          <w:position w:val="0"/>
        </w:rPr>
        <w:t>%;项目支出</w:t>
      </w:r>
      <w:r>
        <w:rPr>
          <w:rFonts w:hint="eastAsia"/>
          <w:color w:val="000000"/>
          <w:spacing w:val="0"/>
          <w:w w:val="100"/>
          <w:position w:val="0"/>
          <w:lang w:val="en-US" w:eastAsia="zh-CN" w:bidi="en-US"/>
        </w:rPr>
        <w:t>35</w:t>
      </w:r>
      <w:r>
        <w:rPr>
          <w:color w:val="000000"/>
          <w:spacing w:val="0"/>
          <w:w w:val="100"/>
          <w:position w:val="0"/>
        </w:rPr>
        <w:t>万元，占</w:t>
      </w:r>
      <w:r>
        <w:rPr>
          <w:rFonts w:hint="eastAsia"/>
          <w:color w:val="000000"/>
          <w:spacing w:val="0"/>
          <w:w w:val="100"/>
          <w:position w:val="0"/>
          <w:lang w:val="en-US" w:eastAsia="zh-CN"/>
        </w:rPr>
        <w:t>31</w:t>
      </w:r>
      <w:r>
        <w:rPr>
          <w:color w:val="000000"/>
          <w:spacing w:val="0"/>
          <w:w w:val="100"/>
          <w:position w:val="0"/>
        </w:rPr>
        <w:t>%。</w:t>
      </w:r>
    </w:p>
    <w:p>
      <w:pPr>
        <w:pStyle w:val="9"/>
        <w:keepNext w:val="0"/>
        <w:keepLines w:val="0"/>
        <w:widowControl w:val="0"/>
        <w:shd w:val="clear" w:color="auto" w:fill="auto"/>
        <w:bidi w:val="0"/>
        <w:spacing w:before="0" w:after="0" w:line="614" w:lineRule="exact"/>
        <w:ind w:left="0" w:right="0" w:firstLine="660"/>
        <w:jc w:val="both"/>
        <w:rPr>
          <w:rFonts w:hint="eastAsia" w:eastAsia="宋体"/>
          <w:color w:val="000000"/>
          <w:spacing w:val="0"/>
          <w:w w:val="100"/>
          <w:position w:val="0"/>
          <w:lang w:eastAsia="zh-CN"/>
        </w:rPr>
      </w:pPr>
      <w:r>
        <w:rPr>
          <w:rFonts w:hint="eastAsia" w:eastAsia="宋体"/>
          <w:color w:val="000000"/>
          <w:spacing w:val="0"/>
          <w:w w:val="100"/>
          <w:position w:val="0"/>
          <w:lang w:eastAsia="zh-CN"/>
        </w:rPr>
        <w:drawing>
          <wp:anchor distT="0" distB="0" distL="114300" distR="114300" simplePos="0" relativeHeight="251662336" behindDoc="0" locked="0" layoutInCell="1" allowOverlap="1">
            <wp:simplePos x="0" y="0"/>
            <wp:positionH relativeFrom="column">
              <wp:posOffset>400050</wp:posOffset>
            </wp:positionH>
            <wp:positionV relativeFrom="paragraph">
              <wp:posOffset>255270</wp:posOffset>
            </wp:positionV>
            <wp:extent cx="4869815" cy="3105150"/>
            <wp:effectExtent l="0" t="0" r="6985" b="6350"/>
            <wp:wrapNone/>
            <wp:docPr id="7" name="图片 7" descr="9f3e7d31db6ce9577e925b19c144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f3e7d31db6ce9577e925b19c1447d0"/>
                    <pic:cNvPicPr>
                      <a:picLocks noChangeAspect="1"/>
                    </pic:cNvPicPr>
                  </pic:nvPicPr>
                  <pic:blipFill>
                    <a:blip r:embed="rId29"/>
                    <a:stretch>
                      <a:fillRect/>
                    </a:stretch>
                  </pic:blipFill>
                  <pic:spPr>
                    <a:xfrm>
                      <a:off x="0" y="0"/>
                      <a:ext cx="4869815" cy="3105150"/>
                    </a:xfrm>
                    <a:prstGeom prst="rect">
                      <a:avLst/>
                    </a:prstGeom>
                  </pic:spPr>
                </pic:pic>
              </a:graphicData>
            </a:graphic>
          </wp:anchor>
        </w:drawing>
      </w:r>
    </w:p>
    <w:p>
      <w:pPr>
        <w:pStyle w:val="9"/>
        <w:keepNext w:val="0"/>
        <w:keepLines w:val="0"/>
        <w:widowControl w:val="0"/>
        <w:shd w:val="clear" w:color="auto" w:fill="auto"/>
        <w:bidi w:val="0"/>
        <w:spacing w:before="0" w:after="0" w:line="614"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4"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4"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14" w:lineRule="exact"/>
        <w:ind w:left="0" w:right="0" w:firstLine="660"/>
        <w:jc w:val="both"/>
        <w:rPr>
          <w:b/>
          <w:bCs/>
          <w:color w:val="000000"/>
          <w:spacing w:val="0"/>
          <w:w w:val="100"/>
          <w:position w:val="0"/>
        </w:rPr>
      </w:pPr>
    </w:p>
    <w:p>
      <w:pPr>
        <w:pStyle w:val="9"/>
        <w:keepNext w:val="0"/>
        <w:keepLines w:val="0"/>
        <w:widowControl w:val="0"/>
        <w:shd w:val="clear" w:color="auto" w:fill="auto"/>
        <w:bidi w:val="0"/>
        <w:spacing w:before="0" w:after="0" w:line="614" w:lineRule="exact"/>
        <w:ind w:left="0" w:right="0" w:firstLine="660"/>
        <w:jc w:val="both"/>
        <w:rPr>
          <w:b/>
          <w:bCs/>
          <w:color w:val="000000"/>
          <w:spacing w:val="0"/>
          <w:w w:val="100"/>
          <w:position w:val="0"/>
        </w:rPr>
      </w:pPr>
    </w:p>
    <w:p>
      <w:pPr>
        <w:pStyle w:val="9"/>
        <w:keepNext w:val="0"/>
        <w:keepLines w:val="0"/>
        <w:widowControl w:val="0"/>
        <w:shd w:val="clear" w:color="auto" w:fill="auto"/>
        <w:bidi w:val="0"/>
        <w:spacing w:before="0" w:after="0" w:line="614" w:lineRule="exact"/>
        <w:ind w:left="0" w:right="0" w:firstLine="660"/>
        <w:jc w:val="both"/>
        <w:rPr>
          <w:b/>
          <w:bCs/>
          <w:color w:val="000000"/>
          <w:spacing w:val="0"/>
          <w:w w:val="100"/>
          <w:position w:val="0"/>
        </w:rPr>
      </w:pPr>
    </w:p>
    <w:p>
      <w:pPr>
        <w:pStyle w:val="9"/>
        <w:keepNext w:val="0"/>
        <w:keepLines w:val="0"/>
        <w:widowControl w:val="0"/>
        <w:shd w:val="clear" w:color="auto" w:fill="auto"/>
        <w:bidi w:val="0"/>
        <w:spacing w:before="0" w:after="0" w:line="614" w:lineRule="exact"/>
        <w:ind w:left="0" w:right="0" w:firstLine="660"/>
        <w:jc w:val="both"/>
        <w:rPr>
          <w:b/>
          <w:bCs/>
          <w:color w:val="000000"/>
          <w:spacing w:val="0"/>
          <w:w w:val="100"/>
          <w:position w:val="0"/>
        </w:rPr>
      </w:pPr>
    </w:p>
    <w:p>
      <w:pPr>
        <w:pStyle w:val="9"/>
        <w:keepNext w:val="0"/>
        <w:keepLines w:val="0"/>
        <w:widowControl w:val="0"/>
        <w:shd w:val="clear" w:color="auto" w:fill="auto"/>
        <w:bidi w:val="0"/>
        <w:spacing w:before="0" w:after="0" w:line="614" w:lineRule="exact"/>
        <w:ind w:left="0" w:right="0" w:firstLine="660"/>
        <w:jc w:val="both"/>
        <w:rPr>
          <w:b/>
          <w:bCs/>
          <w:color w:val="000000"/>
          <w:spacing w:val="0"/>
          <w:w w:val="100"/>
          <w:position w:val="0"/>
        </w:rPr>
      </w:pPr>
    </w:p>
    <w:p>
      <w:pPr>
        <w:pStyle w:val="9"/>
        <w:keepNext w:val="0"/>
        <w:keepLines w:val="0"/>
        <w:widowControl w:val="0"/>
        <w:shd w:val="clear" w:color="auto" w:fill="auto"/>
        <w:bidi w:val="0"/>
        <w:spacing w:before="0" w:after="0" w:line="614" w:lineRule="exact"/>
        <w:ind w:left="0" w:right="0" w:firstLine="660"/>
        <w:jc w:val="both"/>
        <w:rPr>
          <w:b/>
          <w:bCs/>
          <w:color w:val="000000"/>
          <w:spacing w:val="0"/>
          <w:w w:val="100"/>
          <w:position w:val="0"/>
        </w:rPr>
      </w:pPr>
    </w:p>
    <w:p>
      <w:pPr>
        <w:pStyle w:val="9"/>
        <w:keepNext w:val="0"/>
        <w:keepLines w:val="0"/>
        <w:widowControl w:val="0"/>
        <w:shd w:val="clear" w:color="auto" w:fill="auto"/>
        <w:bidi w:val="0"/>
        <w:spacing w:before="0" w:after="0" w:line="614" w:lineRule="exact"/>
        <w:ind w:left="0" w:right="0" w:firstLine="660"/>
        <w:jc w:val="both"/>
      </w:pPr>
      <w:r>
        <w:rPr>
          <w:b/>
          <w:bCs/>
          <w:color w:val="000000"/>
          <w:spacing w:val="0"/>
          <w:w w:val="100"/>
          <w:position w:val="0"/>
        </w:rPr>
        <w:t>四</w:t>
      </w:r>
      <w:r>
        <w:rPr>
          <w:rFonts w:hint="eastAsia"/>
          <w:b/>
          <w:bCs/>
          <w:color w:val="000000"/>
          <w:spacing w:val="0"/>
          <w:w w:val="100"/>
          <w:position w:val="0"/>
          <w:lang w:eastAsia="zh-CN"/>
        </w:rPr>
        <w:t>、</w:t>
      </w:r>
      <w:r>
        <w:rPr>
          <w:b/>
          <w:bCs/>
          <w:color w:val="000000"/>
          <w:spacing w:val="0"/>
          <w:w w:val="100"/>
          <w:position w:val="0"/>
        </w:rPr>
        <w:t xml:space="preserve"> 财政拨款收入支岀决算总体情况说明</w:t>
      </w:r>
    </w:p>
    <w:p>
      <w:pPr>
        <w:pStyle w:val="9"/>
        <w:keepNext w:val="0"/>
        <w:keepLines w:val="0"/>
        <w:widowControl w:val="0"/>
        <w:shd w:val="clear" w:color="auto" w:fill="auto"/>
        <w:bidi w:val="0"/>
        <w:spacing w:before="0" w:after="260" w:line="617" w:lineRule="exact"/>
        <w:ind w:left="0" w:right="0" w:firstLine="640"/>
        <w:jc w:val="both"/>
      </w:pPr>
      <w:r>
        <w:rPr>
          <w:rFonts w:ascii="Times New Roman" w:hAnsi="Times New Roman" w:eastAsia="Times New Roman" w:cs="Times New Roman"/>
          <w:color w:val="000000"/>
          <w:spacing w:val="0"/>
          <w:w w:val="100"/>
          <w:position w:val="0"/>
        </w:rPr>
        <w:t>2020</w:t>
      </w:r>
      <w:r>
        <w:rPr>
          <w:color w:val="000000"/>
          <w:spacing w:val="0"/>
          <w:w w:val="100"/>
          <w:position w:val="0"/>
        </w:rPr>
        <w:t>年财政拨款收入</w:t>
      </w:r>
      <w:r>
        <w:rPr>
          <w:rFonts w:hint="eastAsia"/>
          <w:color w:val="000000"/>
          <w:spacing w:val="0"/>
          <w:w w:val="100"/>
          <w:position w:val="0"/>
          <w:lang w:val="en-US" w:eastAsia="zh-CN"/>
        </w:rPr>
        <w:t>112.46万元，</w:t>
      </w:r>
      <w:r>
        <w:rPr>
          <w:color w:val="000000"/>
          <w:spacing w:val="0"/>
          <w:w w:val="100"/>
          <w:position w:val="0"/>
        </w:rPr>
        <w:t>总体情况比上年减少</w:t>
      </w:r>
      <w:r>
        <w:rPr>
          <w:rFonts w:hint="eastAsia"/>
          <w:color w:val="000000"/>
          <w:spacing w:val="0"/>
          <w:w w:val="100"/>
          <w:position w:val="0"/>
          <w:lang w:val="en-US" w:eastAsia="zh-CN"/>
        </w:rPr>
        <w:t>0.14万元</w:t>
      </w:r>
      <w:r>
        <w:rPr>
          <w:color w:val="000000"/>
          <w:spacing w:val="0"/>
          <w:w w:val="100"/>
          <w:position w:val="0"/>
        </w:rPr>
        <w:t>,减</w:t>
      </w:r>
      <w:r>
        <w:rPr>
          <w:rFonts w:hint="eastAsia"/>
          <w:color w:val="000000"/>
          <w:spacing w:val="0"/>
          <w:w w:val="100"/>
          <w:position w:val="0"/>
          <w:lang w:val="en-US" w:eastAsia="zh-CN"/>
        </w:rPr>
        <w:t>少</w:t>
      </w:r>
      <w:r>
        <w:rPr>
          <w:color w:val="000000"/>
          <w:spacing w:val="0"/>
          <w:w w:val="100"/>
          <w:position w:val="0"/>
        </w:rPr>
        <w:t>的主要原因</w:t>
      </w:r>
      <w:r>
        <w:rPr>
          <w:rFonts w:hint="eastAsia"/>
          <w:color w:val="000000"/>
          <w:spacing w:val="0"/>
          <w:w w:val="100"/>
          <w:position w:val="0"/>
          <w:lang w:val="en-US" w:eastAsia="zh-CN"/>
        </w:rPr>
        <w:t>是压缩开支</w:t>
      </w:r>
      <w:r>
        <w:rPr>
          <w:color w:val="000000"/>
          <w:spacing w:val="0"/>
          <w:w w:val="100"/>
          <w:position w:val="0"/>
        </w:rPr>
        <w:t>。</w:t>
      </w:r>
    </w:p>
    <w:p>
      <w:pPr>
        <w:pStyle w:val="9"/>
        <w:keepNext w:val="0"/>
        <w:keepLines w:val="0"/>
        <w:widowControl w:val="0"/>
        <w:shd w:val="clear" w:color="auto" w:fill="auto"/>
        <w:bidi w:val="0"/>
        <w:spacing w:before="0" w:after="260" w:line="617" w:lineRule="exact"/>
        <w:ind w:left="0" w:right="0" w:firstLine="640"/>
        <w:jc w:val="both"/>
        <w:rPr>
          <w:color w:val="000000"/>
          <w:spacing w:val="0"/>
          <w:w w:val="100"/>
          <w:position w:val="0"/>
        </w:rPr>
      </w:pPr>
      <w:r>
        <w:rPr>
          <w:rFonts w:ascii="Times New Roman" w:hAnsi="Times New Roman" w:eastAsia="Times New Roman" w:cs="Times New Roman"/>
          <w:color w:val="000000"/>
          <w:spacing w:val="0"/>
          <w:w w:val="100"/>
          <w:position w:val="0"/>
          <w:lang w:val="zh-CN" w:eastAsia="zh-CN" w:bidi="zh-CN"/>
        </w:rPr>
        <w:t>2020</w:t>
      </w:r>
      <w:r>
        <w:rPr>
          <w:color w:val="000000"/>
          <w:spacing w:val="0"/>
          <w:w w:val="100"/>
          <w:position w:val="0"/>
        </w:rPr>
        <w:t>年财政拨款支出</w:t>
      </w:r>
      <w:r>
        <w:rPr>
          <w:rFonts w:hint="eastAsia"/>
          <w:color w:val="000000"/>
          <w:spacing w:val="0"/>
          <w:w w:val="100"/>
          <w:position w:val="0"/>
          <w:lang w:val="en-US" w:eastAsia="zh-CN"/>
        </w:rPr>
        <w:t>112.46万元，</w:t>
      </w:r>
      <w:r>
        <w:rPr>
          <w:color w:val="000000"/>
          <w:spacing w:val="0"/>
          <w:w w:val="100"/>
          <w:position w:val="0"/>
        </w:rPr>
        <w:t>总体情况比上年减少</w:t>
      </w:r>
      <w:r>
        <w:rPr>
          <w:rFonts w:hint="eastAsia"/>
          <w:color w:val="000000"/>
          <w:spacing w:val="0"/>
          <w:w w:val="100"/>
          <w:position w:val="0"/>
          <w:lang w:val="en-US" w:eastAsia="zh-CN"/>
        </w:rPr>
        <w:t>了0.14</w:t>
      </w:r>
      <w:r>
        <w:rPr>
          <w:color w:val="000000"/>
          <w:spacing w:val="0"/>
          <w:w w:val="100"/>
          <w:position w:val="0"/>
        </w:rPr>
        <w:t>, 减</w:t>
      </w:r>
      <w:r>
        <w:rPr>
          <w:rFonts w:hint="eastAsia"/>
          <w:color w:val="000000"/>
          <w:spacing w:val="0"/>
          <w:w w:val="100"/>
          <w:position w:val="0"/>
          <w:lang w:val="en-US" w:eastAsia="zh-CN"/>
        </w:rPr>
        <w:t>少</w:t>
      </w:r>
      <w:r>
        <w:rPr>
          <w:color w:val="000000"/>
          <w:spacing w:val="0"/>
          <w:w w:val="100"/>
          <w:position w:val="0"/>
        </w:rPr>
        <w:t>的主要原因</w:t>
      </w:r>
      <w:r>
        <w:rPr>
          <w:rFonts w:hint="eastAsia"/>
          <w:color w:val="000000"/>
          <w:spacing w:val="0"/>
          <w:w w:val="100"/>
          <w:position w:val="0"/>
          <w:lang w:val="en-US" w:eastAsia="zh-CN"/>
        </w:rPr>
        <w:t>是压缩开支</w:t>
      </w:r>
      <w:r>
        <w:rPr>
          <w:color w:val="000000"/>
          <w:spacing w:val="0"/>
          <w:w w:val="100"/>
          <w:position w:val="0"/>
        </w:rPr>
        <w:t>。</w:t>
      </w:r>
    </w:p>
    <w:p>
      <w:pPr>
        <w:pStyle w:val="9"/>
        <w:keepNext w:val="0"/>
        <w:keepLines w:val="0"/>
        <w:widowControl w:val="0"/>
        <w:shd w:val="clear" w:color="auto" w:fill="auto"/>
        <w:bidi w:val="0"/>
        <w:spacing w:before="0" w:after="260" w:line="617" w:lineRule="exact"/>
        <w:ind w:left="0" w:right="0" w:firstLine="640"/>
        <w:jc w:val="both"/>
        <w:rPr>
          <w:color w:val="000000"/>
          <w:spacing w:val="0"/>
          <w:w w:val="100"/>
          <w:position w:val="0"/>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647700</wp:posOffset>
            </wp:positionH>
            <wp:positionV relativeFrom="paragraph">
              <wp:posOffset>136525</wp:posOffset>
            </wp:positionV>
            <wp:extent cx="4695825" cy="3276600"/>
            <wp:effectExtent l="0" t="0" r="3175" b="0"/>
            <wp:wrapNone/>
            <wp:docPr id="8" name="图片 8" descr="a5d4a69602100f85891d5cd2e41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5d4a69602100f85891d5cd2e416123"/>
                    <pic:cNvPicPr>
                      <a:picLocks noChangeAspect="1"/>
                    </pic:cNvPicPr>
                  </pic:nvPicPr>
                  <pic:blipFill>
                    <a:blip r:embed="rId30"/>
                    <a:stretch>
                      <a:fillRect/>
                    </a:stretch>
                  </pic:blipFill>
                  <pic:spPr>
                    <a:xfrm>
                      <a:off x="0" y="0"/>
                      <a:ext cx="4695825" cy="3276600"/>
                    </a:xfrm>
                    <a:prstGeom prst="rect">
                      <a:avLst/>
                    </a:prstGeom>
                  </pic:spPr>
                </pic:pic>
              </a:graphicData>
            </a:graphic>
          </wp:anchor>
        </w:drawing>
      </w:r>
    </w:p>
    <w:p>
      <w:pPr>
        <w:pStyle w:val="9"/>
        <w:keepNext w:val="0"/>
        <w:keepLines w:val="0"/>
        <w:widowControl w:val="0"/>
        <w:shd w:val="clear" w:color="auto" w:fill="auto"/>
        <w:bidi w:val="0"/>
        <w:spacing w:before="0" w:after="0" w:line="643" w:lineRule="exact"/>
        <w:ind w:left="0" w:right="0" w:firstLine="640"/>
        <w:jc w:val="both"/>
        <w:rPr>
          <w:rFonts w:hint="eastAsia" w:eastAsia="宋体"/>
          <w:lang w:eastAsia="zh-CN"/>
        </w:rPr>
      </w:pPr>
    </w:p>
    <w:p>
      <w:pPr>
        <w:pStyle w:val="9"/>
        <w:keepNext w:val="0"/>
        <w:keepLines w:val="0"/>
        <w:widowControl w:val="0"/>
        <w:shd w:val="clear" w:color="auto" w:fill="auto"/>
        <w:bidi w:val="0"/>
        <w:spacing w:before="0" w:after="0" w:line="643" w:lineRule="exact"/>
        <w:ind w:left="0" w:right="0" w:firstLine="640"/>
        <w:jc w:val="both"/>
      </w:pPr>
    </w:p>
    <w:p>
      <w:pPr>
        <w:pStyle w:val="9"/>
        <w:keepNext w:val="0"/>
        <w:keepLines w:val="0"/>
        <w:widowControl w:val="0"/>
        <w:shd w:val="clear" w:color="auto" w:fill="auto"/>
        <w:bidi w:val="0"/>
        <w:spacing w:before="0" w:after="0" w:line="643" w:lineRule="exact"/>
        <w:ind w:left="0" w:right="0" w:firstLine="640"/>
        <w:jc w:val="both"/>
      </w:pPr>
    </w:p>
    <w:p>
      <w:pPr>
        <w:pStyle w:val="9"/>
        <w:keepNext w:val="0"/>
        <w:keepLines w:val="0"/>
        <w:widowControl w:val="0"/>
        <w:shd w:val="clear" w:color="auto" w:fill="auto"/>
        <w:tabs>
          <w:tab w:val="left" w:pos="1283"/>
        </w:tabs>
        <w:bidi w:val="0"/>
        <w:spacing w:before="0" w:after="0" w:line="610" w:lineRule="exact"/>
        <w:ind w:left="0" w:right="0" w:firstLine="640"/>
        <w:jc w:val="both"/>
        <w:rPr>
          <w:b/>
          <w:bCs/>
          <w:color w:val="000000"/>
          <w:spacing w:val="0"/>
          <w:w w:val="100"/>
          <w:position w:val="0"/>
        </w:rPr>
      </w:pPr>
      <w:bookmarkStart w:id="82" w:name="bookmark127"/>
    </w:p>
    <w:p>
      <w:pPr>
        <w:pStyle w:val="9"/>
        <w:keepNext w:val="0"/>
        <w:keepLines w:val="0"/>
        <w:widowControl w:val="0"/>
        <w:shd w:val="clear" w:color="auto" w:fill="auto"/>
        <w:tabs>
          <w:tab w:val="left" w:pos="1283"/>
        </w:tabs>
        <w:bidi w:val="0"/>
        <w:spacing w:before="0" w:after="0" w:line="610" w:lineRule="exact"/>
        <w:ind w:left="0" w:right="0" w:firstLine="640"/>
        <w:jc w:val="both"/>
        <w:rPr>
          <w:b/>
          <w:bCs/>
          <w:color w:val="000000"/>
          <w:spacing w:val="0"/>
          <w:w w:val="100"/>
          <w:position w:val="0"/>
        </w:rPr>
      </w:pPr>
    </w:p>
    <w:p>
      <w:pPr>
        <w:pStyle w:val="9"/>
        <w:keepNext w:val="0"/>
        <w:keepLines w:val="0"/>
        <w:widowControl w:val="0"/>
        <w:shd w:val="clear" w:color="auto" w:fill="auto"/>
        <w:tabs>
          <w:tab w:val="left" w:pos="1283"/>
        </w:tabs>
        <w:bidi w:val="0"/>
        <w:spacing w:before="0" w:after="0" w:line="610" w:lineRule="exact"/>
        <w:ind w:left="0" w:right="0" w:firstLine="640"/>
        <w:jc w:val="both"/>
        <w:rPr>
          <w:b/>
          <w:bCs/>
          <w:color w:val="000000"/>
          <w:spacing w:val="0"/>
          <w:w w:val="100"/>
          <w:position w:val="0"/>
        </w:rPr>
      </w:pPr>
    </w:p>
    <w:p>
      <w:pPr>
        <w:pStyle w:val="9"/>
        <w:keepNext w:val="0"/>
        <w:keepLines w:val="0"/>
        <w:widowControl w:val="0"/>
        <w:shd w:val="clear" w:color="auto" w:fill="auto"/>
        <w:tabs>
          <w:tab w:val="left" w:pos="1283"/>
        </w:tabs>
        <w:bidi w:val="0"/>
        <w:spacing w:before="0" w:after="0" w:line="610" w:lineRule="exact"/>
        <w:ind w:left="0" w:right="0" w:firstLine="640"/>
        <w:jc w:val="both"/>
        <w:rPr>
          <w:b/>
          <w:bCs/>
          <w:color w:val="000000"/>
          <w:spacing w:val="0"/>
          <w:w w:val="100"/>
          <w:position w:val="0"/>
        </w:rPr>
      </w:pPr>
    </w:p>
    <w:p>
      <w:pPr>
        <w:pStyle w:val="9"/>
        <w:keepNext w:val="0"/>
        <w:keepLines w:val="0"/>
        <w:widowControl w:val="0"/>
        <w:shd w:val="clear" w:color="auto" w:fill="auto"/>
        <w:tabs>
          <w:tab w:val="left" w:pos="1283"/>
        </w:tabs>
        <w:bidi w:val="0"/>
        <w:spacing w:before="0" w:after="0" w:line="610" w:lineRule="exact"/>
        <w:ind w:left="0" w:right="0" w:firstLine="640"/>
        <w:jc w:val="both"/>
        <w:rPr>
          <w:b/>
          <w:bCs/>
          <w:color w:val="000000"/>
          <w:spacing w:val="0"/>
          <w:w w:val="100"/>
          <w:position w:val="0"/>
        </w:rPr>
      </w:pPr>
    </w:p>
    <w:p>
      <w:pPr>
        <w:pStyle w:val="9"/>
        <w:keepNext w:val="0"/>
        <w:keepLines w:val="0"/>
        <w:widowControl w:val="0"/>
        <w:shd w:val="clear" w:color="auto" w:fill="auto"/>
        <w:tabs>
          <w:tab w:val="left" w:pos="1283"/>
        </w:tabs>
        <w:bidi w:val="0"/>
        <w:spacing w:before="0" w:after="0" w:line="610" w:lineRule="exact"/>
        <w:ind w:left="0" w:right="0" w:firstLine="640"/>
        <w:jc w:val="both"/>
        <w:rPr>
          <w:b/>
          <w:bCs/>
          <w:color w:val="000000"/>
          <w:spacing w:val="0"/>
          <w:w w:val="100"/>
          <w:position w:val="0"/>
        </w:rPr>
      </w:pPr>
    </w:p>
    <w:p>
      <w:pPr>
        <w:pStyle w:val="9"/>
        <w:keepNext w:val="0"/>
        <w:keepLines w:val="0"/>
        <w:widowControl w:val="0"/>
        <w:shd w:val="clear" w:color="auto" w:fill="auto"/>
        <w:tabs>
          <w:tab w:val="left" w:pos="1283"/>
        </w:tabs>
        <w:bidi w:val="0"/>
        <w:spacing w:before="0" w:after="0" w:line="610" w:lineRule="exact"/>
        <w:ind w:left="0" w:right="0" w:firstLine="640"/>
        <w:jc w:val="both"/>
        <w:rPr>
          <w:b/>
          <w:bCs/>
          <w:color w:val="000000"/>
          <w:spacing w:val="0"/>
          <w:w w:val="100"/>
          <w:position w:val="0"/>
        </w:rPr>
      </w:pPr>
    </w:p>
    <w:p>
      <w:pPr>
        <w:pStyle w:val="9"/>
        <w:keepNext w:val="0"/>
        <w:keepLines w:val="0"/>
        <w:widowControl w:val="0"/>
        <w:shd w:val="clear" w:color="auto" w:fill="auto"/>
        <w:tabs>
          <w:tab w:val="left" w:pos="1283"/>
        </w:tabs>
        <w:bidi w:val="0"/>
        <w:spacing w:before="0" w:after="0" w:line="610" w:lineRule="exact"/>
        <w:ind w:left="0" w:right="0" w:firstLine="640"/>
        <w:jc w:val="both"/>
      </w:pPr>
      <w:r>
        <w:rPr>
          <w:b/>
          <w:bCs/>
          <w:color w:val="000000"/>
          <w:spacing w:val="0"/>
          <w:w w:val="100"/>
          <w:position w:val="0"/>
        </w:rPr>
        <w:t>五</w:t>
      </w:r>
      <w:bookmarkEnd w:id="82"/>
      <w:r>
        <w:rPr>
          <w:b/>
          <w:bCs/>
          <w:color w:val="000000"/>
          <w:spacing w:val="0"/>
          <w:w w:val="100"/>
          <w:position w:val="0"/>
        </w:rPr>
        <w:t>、</w:t>
      </w:r>
      <w:r>
        <w:rPr>
          <w:b/>
          <w:bCs/>
          <w:color w:val="000000"/>
          <w:spacing w:val="0"/>
          <w:w w:val="100"/>
          <w:position w:val="0"/>
        </w:rPr>
        <w:tab/>
      </w:r>
      <w:r>
        <w:rPr>
          <w:b/>
          <w:bCs/>
          <w:color w:val="000000"/>
          <w:spacing w:val="0"/>
          <w:w w:val="100"/>
          <w:position w:val="0"/>
        </w:rPr>
        <w:t>一般公共预算财政拨款支出决算情况说明</w:t>
      </w:r>
    </w:p>
    <w:p>
      <w:pPr>
        <w:pStyle w:val="9"/>
        <w:keepNext w:val="0"/>
        <w:keepLines w:val="0"/>
        <w:widowControl w:val="0"/>
        <w:shd w:val="clear" w:color="auto" w:fill="auto"/>
        <w:bidi w:val="0"/>
        <w:spacing w:before="0" w:after="0" w:line="610" w:lineRule="exact"/>
        <w:ind w:left="0" w:right="0" w:firstLine="780"/>
        <w:jc w:val="both"/>
      </w:pPr>
      <w:r>
        <w:rPr>
          <w:b/>
          <w:bCs/>
          <w:color w:val="000000"/>
          <w:spacing w:val="0"/>
          <w:w w:val="100"/>
          <w:position w:val="0"/>
        </w:rPr>
        <w:t>（</w:t>
      </w:r>
      <w:r>
        <w:rPr>
          <w:b/>
          <w:bCs/>
          <w:color w:val="000000"/>
          <w:spacing w:val="0"/>
          <w:w w:val="100"/>
          <w:position w:val="0"/>
          <w:lang w:val="en-US" w:eastAsia="en-US" w:bidi="en-US"/>
        </w:rPr>
        <w:t>—</w:t>
      </w:r>
      <w:r>
        <w:rPr>
          <w:b/>
          <w:bCs/>
          <w:color w:val="000000"/>
          <w:spacing w:val="0"/>
          <w:w w:val="100"/>
          <w:position w:val="0"/>
        </w:rPr>
        <w:t>）财政拨款支出决算总体情况说明。</w:t>
      </w:r>
    </w:p>
    <w:p>
      <w:pPr>
        <w:pStyle w:val="9"/>
        <w:keepNext w:val="0"/>
        <w:keepLines w:val="0"/>
        <w:widowControl w:val="0"/>
        <w:shd w:val="clear" w:color="auto" w:fill="auto"/>
        <w:bidi w:val="0"/>
        <w:spacing w:before="0" w:after="0" w:line="605" w:lineRule="exact"/>
        <w:ind w:left="0" w:right="0" w:firstLine="640"/>
        <w:jc w:val="both"/>
        <w:rPr>
          <w:rFonts w:hint="eastAsia" w:ascii="Times New Roman" w:hAnsi="Times New Roman" w:cs="Times New Roman"/>
          <w:color w:val="000000"/>
          <w:spacing w:val="0"/>
          <w:w w:val="100"/>
          <w:position w:val="0"/>
          <w:lang w:val="en-US" w:eastAsia="zh-CN" w:bidi="en-US"/>
        </w:rPr>
      </w:pPr>
      <w:r>
        <w:rPr>
          <w:rFonts w:ascii="Times New Roman" w:hAnsi="Times New Roman" w:eastAsia="Times New Roman" w:cs="Times New Roman"/>
          <w:color w:val="000000"/>
          <w:spacing w:val="0"/>
          <w:w w:val="100"/>
          <w:position w:val="0"/>
        </w:rPr>
        <w:t>2020</w:t>
      </w:r>
      <w:r>
        <w:rPr>
          <w:color w:val="000000"/>
          <w:spacing w:val="0"/>
          <w:w w:val="100"/>
          <w:position w:val="0"/>
        </w:rPr>
        <w:t>年财政拨款支出</w:t>
      </w:r>
      <w:r>
        <w:rPr>
          <w:rFonts w:hint="eastAsia"/>
          <w:color w:val="000000"/>
          <w:spacing w:val="0"/>
          <w:w w:val="100"/>
          <w:position w:val="0"/>
          <w:lang w:val="en-US" w:eastAsia="zh-CN" w:bidi="en-US"/>
        </w:rPr>
        <w:t>112.46</w:t>
      </w:r>
      <w:r>
        <w:rPr>
          <w:color w:val="000000"/>
          <w:spacing w:val="0"/>
          <w:w w:val="100"/>
          <w:position w:val="0"/>
        </w:rPr>
        <w:t xml:space="preserve">万元，占本年支出合计的 </w:t>
      </w:r>
      <w:r>
        <w:rPr>
          <w:rFonts w:hint="eastAsia"/>
          <w:color w:val="000000"/>
          <w:spacing w:val="0"/>
          <w:w w:val="100"/>
          <w:position w:val="0"/>
          <w:lang w:val="en-US" w:eastAsia="zh-CN"/>
        </w:rPr>
        <w:t>100</w:t>
      </w:r>
      <w:r>
        <w:rPr>
          <w:color w:val="000000"/>
          <w:spacing w:val="0"/>
          <w:w w:val="100"/>
          <w:position w:val="0"/>
        </w:rPr>
        <w:t>%。与上年相比，财政拨款支出减少</w:t>
      </w:r>
      <w:r>
        <w:rPr>
          <w:rFonts w:hint="eastAsia"/>
          <w:color w:val="000000"/>
          <w:spacing w:val="0"/>
          <w:w w:val="100"/>
          <w:position w:val="0"/>
          <w:lang w:val="en-US" w:eastAsia="zh-CN" w:bidi="en-US"/>
        </w:rPr>
        <w:t>0.14</w:t>
      </w:r>
      <w:r>
        <w:rPr>
          <w:color w:val="000000"/>
          <w:spacing w:val="0"/>
          <w:w w:val="100"/>
          <w:position w:val="0"/>
        </w:rPr>
        <w:t>万元，减少</w:t>
      </w:r>
      <w:r>
        <w:rPr>
          <w:rFonts w:hint="eastAsia"/>
          <w:color w:val="000000"/>
          <w:spacing w:val="0"/>
          <w:w w:val="100"/>
          <w:position w:val="0"/>
          <w:lang w:val="en-US" w:eastAsia="zh-CN"/>
        </w:rPr>
        <w:t>0.1</w:t>
      </w:r>
      <w:r>
        <w:rPr>
          <w:color w:val="000000"/>
          <w:spacing w:val="0"/>
          <w:w w:val="100"/>
          <w:position w:val="0"/>
        </w:rPr>
        <w:t>%,主要原因是</w:t>
      </w:r>
      <w:r>
        <w:rPr>
          <w:rFonts w:hint="eastAsia" w:ascii="Times New Roman" w:hAnsi="Times New Roman" w:cs="Times New Roman"/>
          <w:color w:val="000000"/>
          <w:spacing w:val="0"/>
          <w:w w:val="100"/>
          <w:position w:val="0"/>
          <w:lang w:val="en-US" w:eastAsia="zh-CN" w:bidi="en-US"/>
        </w:rPr>
        <w:t>压缩开支。</w:t>
      </w:r>
    </w:p>
    <w:p>
      <w:pPr>
        <w:pStyle w:val="9"/>
        <w:keepNext w:val="0"/>
        <w:keepLines w:val="0"/>
        <w:widowControl w:val="0"/>
        <w:shd w:val="clear" w:color="auto" w:fill="auto"/>
        <w:bidi w:val="0"/>
        <w:spacing w:before="0" w:after="0" w:line="605" w:lineRule="exact"/>
        <w:ind w:left="0" w:right="0" w:firstLine="640"/>
        <w:jc w:val="both"/>
        <w:rPr>
          <w:rFonts w:hint="eastAsia" w:ascii="Times New Roman" w:hAnsi="Times New Roman" w:cs="Times New Roman"/>
          <w:color w:val="000000"/>
          <w:spacing w:val="0"/>
          <w:w w:val="100"/>
          <w:position w:val="0"/>
          <w:lang w:val="en-US" w:eastAsia="zh-CN" w:bidi="en-US"/>
        </w:rPr>
      </w:pPr>
      <w:r>
        <w:rPr>
          <w:rFonts w:hint="eastAsia" w:ascii="Times New Roman" w:hAnsi="Times New Roman" w:cs="Times New Roman"/>
          <w:color w:val="000000"/>
          <w:spacing w:val="0"/>
          <w:w w:val="100"/>
          <w:position w:val="0"/>
          <w:lang w:val="en-US" w:eastAsia="zh-CN" w:bidi="en-US"/>
        </w:rPr>
        <w:drawing>
          <wp:anchor distT="0" distB="0" distL="114300" distR="114300" simplePos="0" relativeHeight="251664384" behindDoc="0" locked="0" layoutInCell="1" allowOverlap="1">
            <wp:simplePos x="0" y="0"/>
            <wp:positionH relativeFrom="column">
              <wp:posOffset>514350</wp:posOffset>
            </wp:positionH>
            <wp:positionV relativeFrom="paragraph">
              <wp:posOffset>-105410</wp:posOffset>
            </wp:positionV>
            <wp:extent cx="4962525" cy="2962275"/>
            <wp:effectExtent l="0" t="0" r="3175" b="9525"/>
            <wp:wrapNone/>
            <wp:docPr id="9" name="图片 9" descr="a343a7b1291ffdeb62955d740d9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343a7b1291ffdeb62955d740d95285"/>
                    <pic:cNvPicPr>
                      <a:picLocks noChangeAspect="1"/>
                    </pic:cNvPicPr>
                  </pic:nvPicPr>
                  <pic:blipFill>
                    <a:blip r:embed="rId31"/>
                    <a:stretch>
                      <a:fillRect/>
                    </a:stretch>
                  </pic:blipFill>
                  <pic:spPr>
                    <a:xfrm>
                      <a:off x="0" y="0"/>
                      <a:ext cx="4962525" cy="2962275"/>
                    </a:xfrm>
                    <a:prstGeom prst="rect">
                      <a:avLst/>
                    </a:prstGeom>
                  </pic:spPr>
                </pic:pic>
              </a:graphicData>
            </a:graphic>
          </wp:anchor>
        </w:drawing>
      </w:r>
    </w:p>
    <w:p>
      <w:pPr>
        <w:pStyle w:val="9"/>
        <w:keepNext w:val="0"/>
        <w:keepLines w:val="0"/>
        <w:widowControl w:val="0"/>
        <w:shd w:val="clear" w:color="auto" w:fill="auto"/>
        <w:bidi w:val="0"/>
        <w:spacing w:before="0" w:after="0" w:line="605" w:lineRule="exact"/>
        <w:ind w:left="0" w:right="0" w:firstLine="640"/>
        <w:jc w:val="both"/>
        <w:rPr>
          <w:rFonts w:hint="default" w:ascii="Times New Roman" w:hAnsi="Times New Roman" w:cs="Times New Roman"/>
          <w:color w:val="000000"/>
          <w:spacing w:val="0"/>
          <w:w w:val="100"/>
          <w:position w:val="0"/>
          <w:lang w:val="en-US" w:eastAsia="zh-CN" w:bidi="en-US"/>
        </w:rPr>
      </w:pPr>
    </w:p>
    <w:p>
      <w:pPr>
        <w:pStyle w:val="9"/>
        <w:keepNext w:val="0"/>
        <w:keepLines w:val="0"/>
        <w:widowControl w:val="0"/>
        <w:shd w:val="clear" w:color="auto" w:fill="auto"/>
        <w:bidi w:val="0"/>
        <w:spacing w:before="0" w:after="0" w:line="605" w:lineRule="exact"/>
        <w:ind w:left="0" w:right="0" w:firstLine="640"/>
        <w:jc w:val="both"/>
        <w:rPr>
          <w:rFonts w:hint="default" w:ascii="Times New Roman" w:hAnsi="Times New Roman" w:cs="Times New Roman"/>
          <w:color w:val="000000"/>
          <w:spacing w:val="0"/>
          <w:w w:val="100"/>
          <w:position w:val="0"/>
          <w:lang w:val="en-US" w:eastAsia="zh-CN" w:bidi="en-US"/>
        </w:rPr>
      </w:pPr>
    </w:p>
    <w:p>
      <w:pPr>
        <w:pStyle w:val="9"/>
        <w:keepNext w:val="0"/>
        <w:keepLines w:val="0"/>
        <w:widowControl w:val="0"/>
        <w:shd w:val="clear" w:color="auto" w:fill="auto"/>
        <w:bidi w:val="0"/>
        <w:spacing w:before="0" w:after="0" w:line="605" w:lineRule="exact"/>
        <w:ind w:left="0" w:right="0" w:firstLine="640"/>
        <w:jc w:val="both"/>
        <w:rPr>
          <w:rFonts w:hint="default" w:ascii="Times New Roman" w:hAnsi="Times New Roman" w:cs="Times New Roman"/>
          <w:color w:val="000000"/>
          <w:spacing w:val="0"/>
          <w:w w:val="100"/>
          <w:position w:val="0"/>
          <w:lang w:val="en-US" w:eastAsia="zh-CN" w:bidi="en-US"/>
        </w:rPr>
      </w:pPr>
    </w:p>
    <w:p>
      <w:pPr>
        <w:pStyle w:val="9"/>
        <w:keepNext w:val="0"/>
        <w:keepLines w:val="0"/>
        <w:widowControl w:val="0"/>
        <w:shd w:val="clear" w:color="auto" w:fill="auto"/>
        <w:bidi w:val="0"/>
        <w:spacing w:before="0" w:after="0" w:line="605" w:lineRule="exact"/>
        <w:ind w:left="0" w:right="0" w:firstLine="640"/>
        <w:jc w:val="both"/>
        <w:rPr>
          <w:rFonts w:hint="default" w:ascii="Times New Roman" w:hAnsi="Times New Roman" w:cs="Times New Roman"/>
          <w:color w:val="000000"/>
          <w:spacing w:val="0"/>
          <w:w w:val="100"/>
          <w:position w:val="0"/>
          <w:lang w:val="en-US" w:eastAsia="zh-CN" w:bidi="en-US"/>
        </w:rPr>
      </w:pPr>
    </w:p>
    <w:p>
      <w:pPr>
        <w:pStyle w:val="9"/>
        <w:keepNext w:val="0"/>
        <w:keepLines w:val="0"/>
        <w:widowControl w:val="0"/>
        <w:shd w:val="clear" w:color="auto" w:fill="auto"/>
        <w:bidi w:val="0"/>
        <w:spacing w:before="0" w:after="0" w:line="605" w:lineRule="exact"/>
        <w:ind w:left="0" w:right="0" w:firstLine="640"/>
        <w:jc w:val="both"/>
        <w:rPr>
          <w:rFonts w:hint="default" w:ascii="Times New Roman" w:hAnsi="Times New Roman" w:cs="Times New Roman"/>
          <w:color w:val="000000"/>
          <w:spacing w:val="0"/>
          <w:w w:val="100"/>
          <w:position w:val="0"/>
          <w:lang w:val="en-US" w:eastAsia="zh-CN" w:bidi="en-US"/>
        </w:rPr>
      </w:pPr>
    </w:p>
    <w:p>
      <w:pPr>
        <w:pStyle w:val="9"/>
        <w:keepNext w:val="0"/>
        <w:keepLines w:val="0"/>
        <w:widowControl w:val="0"/>
        <w:shd w:val="clear" w:color="auto" w:fill="auto"/>
        <w:bidi w:val="0"/>
        <w:spacing w:before="0" w:after="0" w:line="605" w:lineRule="exact"/>
        <w:ind w:left="0" w:right="0" w:firstLine="640"/>
        <w:jc w:val="both"/>
        <w:rPr>
          <w:rFonts w:hint="default" w:ascii="Times New Roman" w:hAnsi="Times New Roman" w:cs="Times New Roman"/>
          <w:color w:val="000000"/>
          <w:spacing w:val="0"/>
          <w:w w:val="100"/>
          <w:position w:val="0"/>
          <w:lang w:val="en-US" w:eastAsia="zh-CN" w:bidi="en-US"/>
        </w:rPr>
      </w:pPr>
    </w:p>
    <w:p>
      <w:pPr>
        <w:pStyle w:val="9"/>
        <w:keepNext w:val="0"/>
        <w:keepLines w:val="0"/>
        <w:widowControl w:val="0"/>
        <w:shd w:val="clear" w:color="auto" w:fill="auto"/>
        <w:bidi w:val="0"/>
        <w:spacing w:before="0" w:after="0" w:line="605" w:lineRule="exact"/>
        <w:ind w:left="0" w:right="0" w:firstLine="780"/>
        <w:jc w:val="both"/>
        <w:rPr>
          <w:b/>
          <w:bCs/>
          <w:color w:val="000000"/>
          <w:spacing w:val="0"/>
          <w:w w:val="100"/>
          <w:position w:val="0"/>
        </w:rPr>
      </w:pPr>
    </w:p>
    <w:p>
      <w:pPr>
        <w:pStyle w:val="9"/>
        <w:keepNext w:val="0"/>
        <w:keepLines w:val="0"/>
        <w:widowControl w:val="0"/>
        <w:shd w:val="clear" w:color="auto" w:fill="auto"/>
        <w:bidi w:val="0"/>
        <w:spacing w:before="0" w:after="0" w:line="605" w:lineRule="exact"/>
        <w:ind w:left="0" w:right="0" w:firstLine="780"/>
        <w:jc w:val="both"/>
      </w:pPr>
      <w:r>
        <w:rPr>
          <w:b/>
          <w:bCs/>
          <w:color w:val="000000"/>
          <w:spacing w:val="0"/>
          <w:w w:val="100"/>
          <w:position w:val="0"/>
        </w:rPr>
        <w:t>（二）财政拨款支出决算具体情况说明。</w:t>
      </w:r>
    </w:p>
    <w:p>
      <w:pPr>
        <w:pStyle w:val="9"/>
        <w:keepNext w:val="0"/>
        <w:keepLines w:val="0"/>
        <w:widowControl w:val="0"/>
        <w:shd w:val="clear" w:color="auto" w:fill="auto"/>
        <w:bidi w:val="0"/>
        <w:spacing w:before="0" w:after="0" w:line="616" w:lineRule="exact"/>
        <w:ind w:left="0" w:right="0" w:firstLine="640"/>
        <w:jc w:val="both"/>
      </w:pPr>
      <w:r>
        <w:rPr>
          <w:rFonts w:ascii="Times New Roman" w:hAnsi="Times New Roman" w:eastAsia="Times New Roman" w:cs="Times New Roman"/>
          <w:color w:val="000000"/>
          <w:spacing w:val="0"/>
          <w:w w:val="100"/>
          <w:position w:val="0"/>
        </w:rPr>
        <w:t>2020</w:t>
      </w:r>
      <w:r>
        <w:rPr>
          <w:color w:val="000000"/>
          <w:spacing w:val="0"/>
          <w:w w:val="100"/>
          <w:position w:val="0"/>
        </w:rPr>
        <w:t>年财政拨款支出预算为</w:t>
      </w:r>
      <w:r>
        <w:rPr>
          <w:rFonts w:hint="eastAsia"/>
          <w:color w:val="000000"/>
          <w:spacing w:val="0"/>
          <w:w w:val="100"/>
          <w:position w:val="0"/>
          <w:lang w:val="en-US" w:eastAsia="zh-CN"/>
        </w:rPr>
        <w:t>112.46</w:t>
      </w:r>
      <w:r>
        <w:rPr>
          <w:color w:val="000000"/>
          <w:spacing w:val="0"/>
          <w:w w:val="100"/>
          <w:position w:val="0"/>
        </w:rPr>
        <w:t>万元，支出决算为</w:t>
      </w:r>
      <w:r>
        <w:rPr>
          <w:rFonts w:hint="eastAsia"/>
          <w:color w:val="000000"/>
          <w:spacing w:val="0"/>
          <w:w w:val="100"/>
          <w:position w:val="0"/>
          <w:lang w:val="en-US" w:eastAsia="zh-CN" w:bidi="en-US"/>
        </w:rPr>
        <w:t>112.46</w:t>
      </w:r>
      <w:r>
        <w:rPr>
          <w:color w:val="000000"/>
          <w:spacing w:val="0"/>
          <w:w w:val="100"/>
          <w:position w:val="0"/>
        </w:rPr>
        <w:t>万元，完成预算的</w:t>
      </w:r>
      <w:r>
        <w:rPr>
          <w:rFonts w:hint="eastAsia"/>
          <w:color w:val="000000"/>
          <w:spacing w:val="0"/>
          <w:w w:val="100"/>
          <w:position w:val="0"/>
          <w:lang w:val="en-US" w:eastAsia="zh-CN"/>
        </w:rPr>
        <w:t>100</w:t>
      </w:r>
      <w:r>
        <w:rPr>
          <w:color w:val="000000"/>
          <w:spacing w:val="0"/>
          <w:w w:val="100"/>
          <w:position w:val="0"/>
        </w:rPr>
        <w:t>%。按照政府功能分类科目，其中：</w:t>
      </w:r>
    </w:p>
    <w:p>
      <w:pPr>
        <w:pStyle w:val="9"/>
        <w:keepNext w:val="0"/>
        <w:keepLines w:val="0"/>
        <w:widowControl w:val="0"/>
        <w:numPr>
          <w:ilvl w:val="0"/>
          <w:numId w:val="3"/>
        </w:numPr>
        <w:shd w:val="clear" w:color="auto" w:fill="auto"/>
        <w:tabs>
          <w:tab w:val="left" w:pos="1042"/>
        </w:tabs>
        <w:bidi w:val="0"/>
        <w:spacing w:before="0" w:after="0" w:line="616" w:lineRule="exact"/>
        <w:ind w:left="0" w:right="0" w:firstLine="640"/>
        <w:jc w:val="both"/>
      </w:pPr>
      <w:bookmarkStart w:id="83" w:name="bookmark128"/>
      <w:bookmarkEnd w:id="83"/>
      <w:r>
        <w:rPr>
          <w:b/>
          <w:bCs/>
          <w:color w:val="000000"/>
          <w:spacing w:val="0"/>
          <w:w w:val="100"/>
          <w:position w:val="0"/>
        </w:rPr>
        <w:t>一般公共服务支出（类</w:t>
      </w:r>
      <w:r>
        <w:rPr>
          <w:color w:val="000000"/>
          <w:spacing w:val="0"/>
          <w:w w:val="100"/>
          <w:position w:val="0"/>
          <w:sz w:val="32"/>
          <w:szCs w:val="32"/>
        </w:rPr>
        <w:t>）</w:t>
      </w:r>
      <w:r>
        <w:rPr>
          <w:b/>
          <w:bCs/>
          <w:color w:val="000000"/>
          <w:spacing w:val="0"/>
          <w:w w:val="100"/>
          <w:position w:val="0"/>
        </w:rPr>
        <w:t>财政事务（款</w:t>
      </w:r>
      <w:r>
        <w:rPr>
          <w:rFonts w:ascii="Times New Roman" w:hAnsi="Times New Roman" w:eastAsia="Times New Roman" w:cs="Times New Roman"/>
          <w:color w:val="000000"/>
          <w:spacing w:val="0"/>
          <w:w w:val="100"/>
          <w:position w:val="0"/>
          <w:sz w:val="32"/>
          <w:szCs w:val="32"/>
        </w:rPr>
        <w:t>）</w:t>
      </w:r>
      <w:r>
        <w:rPr>
          <w:b/>
          <w:bCs/>
          <w:color w:val="000000"/>
          <w:spacing w:val="0"/>
          <w:w w:val="100"/>
          <w:position w:val="0"/>
        </w:rPr>
        <w:t>行政运行（项）。</w:t>
      </w:r>
    </w:p>
    <w:p>
      <w:pPr>
        <w:pStyle w:val="9"/>
        <w:keepNext w:val="0"/>
        <w:keepLines w:val="0"/>
        <w:widowControl w:val="0"/>
        <w:shd w:val="clear" w:color="auto" w:fill="auto"/>
        <w:tabs>
          <w:tab w:val="left" w:leader="dot" w:pos="5693"/>
        </w:tabs>
        <w:bidi w:val="0"/>
        <w:spacing w:before="0" w:after="0" w:line="616" w:lineRule="exact"/>
        <w:ind w:left="0" w:right="0" w:firstLine="640"/>
        <w:jc w:val="both"/>
        <w:rPr>
          <w:rFonts w:hint="eastAsia"/>
          <w:color w:val="000000"/>
          <w:spacing w:val="0"/>
          <w:w w:val="100"/>
          <w:position w:val="0"/>
          <w:lang w:eastAsia="zh-CN"/>
        </w:rPr>
      </w:pPr>
      <w:r>
        <w:rPr>
          <w:color w:val="000000"/>
          <w:spacing w:val="0"/>
          <w:w w:val="100"/>
          <w:position w:val="0"/>
        </w:rPr>
        <w:t>预算为</w:t>
      </w:r>
      <w:r>
        <w:rPr>
          <w:rFonts w:hint="eastAsia"/>
          <w:color w:val="000000"/>
          <w:spacing w:val="0"/>
          <w:w w:val="100"/>
          <w:position w:val="0"/>
          <w:lang w:val="en-US" w:eastAsia="zh-CN" w:bidi="en-US"/>
        </w:rPr>
        <w:t>112.46</w:t>
      </w:r>
      <w:r>
        <w:rPr>
          <w:color w:val="000000"/>
          <w:spacing w:val="0"/>
          <w:w w:val="100"/>
          <w:position w:val="0"/>
        </w:rPr>
        <w:t>万元，支出决算为</w:t>
      </w:r>
      <w:r>
        <w:rPr>
          <w:rFonts w:hint="eastAsia"/>
          <w:color w:val="000000"/>
          <w:spacing w:val="0"/>
          <w:w w:val="100"/>
          <w:position w:val="0"/>
          <w:lang w:val="en-US" w:eastAsia="zh-CN"/>
        </w:rPr>
        <w:t>112.46</w:t>
      </w:r>
      <w:r>
        <w:rPr>
          <w:color w:val="000000"/>
          <w:spacing w:val="0"/>
          <w:w w:val="100"/>
          <w:position w:val="0"/>
        </w:rPr>
        <w:t>万元，完成预算的</w:t>
      </w:r>
      <w:r>
        <w:rPr>
          <w:rFonts w:hint="eastAsia"/>
          <w:color w:val="000000"/>
          <w:spacing w:val="0"/>
          <w:w w:val="100"/>
          <w:position w:val="0"/>
          <w:lang w:val="en-US" w:eastAsia="zh-CN"/>
        </w:rPr>
        <w:t>100</w:t>
      </w:r>
      <w:r>
        <w:rPr>
          <w:color w:val="000000"/>
          <w:spacing w:val="0"/>
          <w:w w:val="100"/>
          <w:position w:val="0"/>
        </w:rPr>
        <w:t>%。决算数与预算数持平</w:t>
      </w:r>
      <w:r>
        <w:rPr>
          <w:rFonts w:hint="eastAsia"/>
          <w:color w:val="000000"/>
          <w:spacing w:val="0"/>
          <w:w w:val="100"/>
          <w:position w:val="0"/>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宋体" w:hAnsi="宋体" w:eastAsia="宋体" w:cs="宋体"/>
          <w:sz w:val="30"/>
          <w:szCs w:val="30"/>
        </w:rPr>
      </w:pPr>
      <w:bookmarkStart w:id="84" w:name="bookmark129"/>
      <w:bookmarkEnd w:id="84"/>
      <w:bookmarkStart w:id="85" w:name="bookmark130"/>
      <w:r>
        <w:rPr>
          <w:rFonts w:hint="eastAsia" w:ascii="宋体" w:hAnsi="宋体" w:eastAsia="宋体" w:cs="宋体"/>
          <w:b/>
          <w:bCs/>
          <w:sz w:val="30"/>
          <w:szCs w:val="30"/>
          <w:lang w:val="en-US" w:eastAsia="zh-CN"/>
        </w:rPr>
        <w:t>2、</w:t>
      </w:r>
      <w:r>
        <w:rPr>
          <w:rFonts w:hint="eastAsia" w:ascii="宋体" w:hAnsi="宋体" w:eastAsia="宋体" w:cs="宋体"/>
          <w:b/>
          <w:bCs/>
          <w:sz w:val="30"/>
          <w:szCs w:val="30"/>
        </w:rPr>
        <w:t>一般公共预算财政拨款支出情况。（按功能分类科目）</w:t>
      </w:r>
    </w:p>
    <w:p>
      <w:pPr>
        <w:pStyle w:val="2"/>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sz w:val="30"/>
          <w:szCs w:val="30"/>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年本部门一般公共预算财政拨款</w:t>
      </w:r>
      <w:r>
        <w:rPr>
          <w:rFonts w:hint="eastAsia" w:ascii="宋体" w:hAnsi="宋体" w:eastAsia="宋体" w:cs="宋体"/>
          <w:color w:val="000000"/>
          <w:sz w:val="30"/>
          <w:szCs w:val="30"/>
        </w:rPr>
        <w:t>支出112.</w:t>
      </w:r>
      <w:r>
        <w:rPr>
          <w:rFonts w:hint="eastAsia" w:ascii="宋体" w:hAnsi="宋体" w:eastAsia="宋体" w:cs="宋体"/>
          <w:color w:val="000000"/>
          <w:sz w:val="30"/>
          <w:szCs w:val="30"/>
          <w:lang w:val="en-US" w:eastAsia="zh-CN"/>
        </w:rPr>
        <w:t>4</w:t>
      </w:r>
      <w:r>
        <w:rPr>
          <w:rFonts w:hint="eastAsia" w:ascii="宋体" w:hAnsi="宋体" w:eastAsia="宋体" w:cs="宋体"/>
          <w:color w:val="000000"/>
          <w:sz w:val="30"/>
          <w:szCs w:val="30"/>
        </w:rPr>
        <w:t>6万元，较上年收入</w:t>
      </w:r>
      <w:r>
        <w:rPr>
          <w:rFonts w:hint="eastAsia" w:ascii="宋体" w:hAnsi="宋体" w:eastAsia="宋体" w:cs="宋体"/>
          <w:color w:val="000000"/>
          <w:sz w:val="30"/>
          <w:szCs w:val="30"/>
          <w:lang w:val="en-US" w:eastAsia="zh-CN"/>
        </w:rPr>
        <w:t>减少</w:t>
      </w:r>
      <w:r>
        <w:rPr>
          <w:rFonts w:hint="eastAsia" w:ascii="宋体" w:hAnsi="宋体" w:eastAsia="宋体" w:cs="宋体"/>
          <w:color w:val="000000"/>
          <w:sz w:val="30"/>
          <w:szCs w:val="30"/>
        </w:rPr>
        <w:t>了</w:t>
      </w:r>
      <w:r>
        <w:rPr>
          <w:rFonts w:hint="eastAsia" w:ascii="宋体" w:hAnsi="宋体" w:eastAsia="宋体" w:cs="宋体"/>
          <w:color w:val="000000"/>
          <w:sz w:val="30"/>
          <w:szCs w:val="30"/>
          <w:lang w:val="en-US" w:eastAsia="zh-CN"/>
        </w:rPr>
        <w:t>0.14</w:t>
      </w:r>
      <w:r>
        <w:rPr>
          <w:rFonts w:hint="eastAsia" w:ascii="宋体" w:hAnsi="宋体" w:eastAsia="宋体" w:cs="宋体"/>
          <w:color w:val="000000"/>
          <w:sz w:val="30"/>
          <w:szCs w:val="30"/>
        </w:rPr>
        <w:t>万元，</w:t>
      </w:r>
      <w:r>
        <w:rPr>
          <w:rFonts w:hint="eastAsia" w:ascii="宋体" w:hAnsi="宋体" w:eastAsia="宋体" w:cs="宋体"/>
          <w:color w:val="000000"/>
          <w:sz w:val="30"/>
          <w:szCs w:val="30"/>
          <w:lang w:val="en-US" w:eastAsia="zh-CN"/>
        </w:rPr>
        <w:t>减</w:t>
      </w:r>
      <w:r>
        <w:rPr>
          <w:rFonts w:hint="eastAsia" w:ascii="宋体" w:hAnsi="宋体" w:eastAsia="宋体" w:cs="宋体"/>
          <w:color w:val="000000"/>
          <w:sz w:val="30"/>
          <w:szCs w:val="30"/>
        </w:rPr>
        <w:t>幅</w:t>
      </w:r>
      <w:r>
        <w:rPr>
          <w:rFonts w:hint="eastAsia" w:ascii="宋体" w:hAnsi="宋体" w:eastAsia="宋体" w:cs="宋体"/>
          <w:color w:val="000000"/>
          <w:sz w:val="30"/>
          <w:szCs w:val="30"/>
          <w:lang w:val="en-US" w:eastAsia="zh-CN"/>
        </w:rPr>
        <w:t>0.1</w:t>
      </w:r>
      <w:r>
        <w:rPr>
          <w:rFonts w:hint="eastAsia" w:ascii="宋体" w:hAnsi="宋体" w:eastAsia="宋体" w:cs="宋体"/>
          <w:color w:val="000000"/>
          <w:sz w:val="30"/>
          <w:szCs w:val="30"/>
        </w:rPr>
        <w:t>%。其中：</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行政运行（2012901）6</w:t>
      </w:r>
      <w:r>
        <w:rPr>
          <w:rFonts w:hint="eastAsia" w:ascii="宋体" w:hAnsi="宋体" w:eastAsia="宋体" w:cs="宋体"/>
          <w:kern w:val="0"/>
          <w:sz w:val="30"/>
          <w:szCs w:val="30"/>
          <w:lang w:val="en-US" w:eastAsia="zh-CN"/>
        </w:rPr>
        <w:t>0.87</w:t>
      </w:r>
      <w:r>
        <w:rPr>
          <w:rFonts w:hint="eastAsia" w:ascii="宋体" w:hAnsi="宋体" w:eastAsia="宋体" w:cs="宋体"/>
          <w:kern w:val="0"/>
          <w:sz w:val="30"/>
          <w:szCs w:val="30"/>
        </w:rPr>
        <w:t>万元，较上年</w:t>
      </w:r>
      <w:r>
        <w:rPr>
          <w:rFonts w:hint="eastAsia" w:ascii="宋体" w:hAnsi="宋体" w:eastAsia="宋体" w:cs="宋体"/>
          <w:kern w:val="0"/>
          <w:sz w:val="30"/>
          <w:szCs w:val="30"/>
          <w:lang w:val="en-US" w:eastAsia="zh-CN"/>
        </w:rPr>
        <w:t>减少8.46</w:t>
      </w:r>
      <w:r>
        <w:rPr>
          <w:rFonts w:hint="eastAsia" w:ascii="宋体" w:hAnsi="宋体" w:eastAsia="宋体" w:cs="宋体"/>
          <w:kern w:val="0"/>
          <w:sz w:val="30"/>
          <w:szCs w:val="30"/>
        </w:rPr>
        <w:t>万元，</w:t>
      </w:r>
      <w:r>
        <w:rPr>
          <w:rFonts w:hint="eastAsia" w:ascii="宋体" w:hAnsi="宋体" w:eastAsia="宋体" w:cs="宋体"/>
          <w:kern w:val="0"/>
          <w:sz w:val="30"/>
          <w:szCs w:val="30"/>
          <w:lang w:val="en-US" w:eastAsia="zh-CN"/>
        </w:rPr>
        <w:t>减少13</w:t>
      </w:r>
      <w:r>
        <w:rPr>
          <w:rFonts w:hint="eastAsia" w:ascii="宋体" w:hAnsi="宋体" w:eastAsia="宋体" w:cs="宋体"/>
          <w:kern w:val="0"/>
          <w:sz w:val="30"/>
          <w:szCs w:val="30"/>
        </w:rPr>
        <w:t>%，主要原因</w:t>
      </w:r>
      <w:r>
        <w:rPr>
          <w:rFonts w:hint="eastAsia" w:ascii="宋体" w:hAnsi="宋体" w:eastAsia="宋体" w:cs="宋体"/>
          <w:kern w:val="0"/>
          <w:sz w:val="30"/>
          <w:szCs w:val="30"/>
          <w:lang w:val="en-US" w:eastAsia="zh-CN"/>
        </w:rPr>
        <w:t>是疫情</w:t>
      </w:r>
      <w:r>
        <w:rPr>
          <w:rFonts w:hint="eastAsia" w:ascii="宋体" w:hAnsi="宋体" w:eastAsia="宋体" w:cs="宋体"/>
          <w:kern w:val="0"/>
          <w:sz w:val="30"/>
          <w:szCs w:val="30"/>
        </w:rPr>
        <w:t>宣传</w:t>
      </w:r>
      <w:r>
        <w:rPr>
          <w:rFonts w:hint="eastAsia" w:ascii="宋体" w:hAnsi="宋体" w:eastAsia="宋体" w:cs="宋体"/>
          <w:kern w:val="0"/>
          <w:sz w:val="30"/>
          <w:szCs w:val="30"/>
          <w:lang w:val="en-US" w:eastAsia="zh-CN"/>
        </w:rPr>
        <w:t>减少，费用降低</w:t>
      </w:r>
      <w:r>
        <w:rPr>
          <w:rFonts w:hint="eastAsia" w:ascii="宋体" w:hAnsi="宋体" w:eastAsia="宋体" w:cs="宋体"/>
          <w:kern w:val="0"/>
          <w:sz w:val="30"/>
          <w:szCs w:val="30"/>
        </w:rPr>
        <w:t>。</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default" w:eastAsia="宋体"/>
          <w:lang w:val="en-US" w:eastAsia="zh-CN"/>
        </w:rPr>
      </w:pPr>
      <w:r>
        <w:rPr>
          <w:rFonts w:hint="eastAsia" w:ascii="宋体" w:hAnsi="宋体" w:eastAsia="宋体" w:cs="宋体"/>
          <w:kern w:val="0"/>
          <w:sz w:val="30"/>
          <w:szCs w:val="30"/>
        </w:rPr>
        <w:t>科普活动（2060702）</w:t>
      </w:r>
      <w:r>
        <w:rPr>
          <w:rFonts w:hint="eastAsia" w:ascii="宋体" w:hAnsi="宋体" w:eastAsia="宋体" w:cs="宋体"/>
          <w:kern w:val="0"/>
          <w:sz w:val="30"/>
          <w:szCs w:val="30"/>
          <w:lang w:val="en-US" w:eastAsia="zh-CN"/>
        </w:rPr>
        <w:t>20</w:t>
      </w:r>
      <w:r>
        <w:rPr>
          <w:rFonts w:hint="eastAsia" w:ascii="宋体" w:hAnsi="宋体" w:eastAsia="宋体" w:cs="宋体"/>
          <w:kern w:val="0"/>
          <w:sz w:val="30"/>
          <w:szCs w:val="30"/>
        </w:rPr>
        <w:t>万元，较上年增加了</w:t>
      </w: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rPr>
        <w:t>万元，增加了5</w:t>
      </w:r>
      <w:r>
        <w:rPr>
          <w:rFonts w:hint="eastAsia" w:ascii="宋体" w:hAnsi="宋体" w:eastAsia="宋体" w:cs="宋体"/>
          <w:kern w:val="0"/>
          <w:sz w:val="30"/>
          <w:szCs w:val="30"/>
          <w:lang w:val="en-US" w:eastAsia="zh-CN"/>
        </w:rPr>
        <w:t>0</w:t>
      </w:r>
      <w:r>
        <w:rPr>
          <w:rFonts w:hint="eastAsia" w:ascii="宋体" w:hAnsi="宋体" w:eastAsia="宋体" w:cs="宋体"/>
          <w:kern w:val="0"/>
          <w:sz w:val="30"/>
          <w:szCs w:val="30"/>
        </w:rPr>
        <w:t>%，主要原因是科普惠农项目资金增加。</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kern w:val="0"/>
          <w:sz w:val="30"/>
          <w:szCs w:val="30"/>
        </w:rPr>
        <w:t>其他科学技术普及支出（2060799）1</w:t>
      </w: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rPr>
        <w:t>万元，较上年</w:t>
      </w:r>
      <w:r>
        <w:rPr>
          <w:rFonts w:hint="eastAsia" w:ascii="宋体" w:hAnsi="宋体" w:eastAsia="宋体" w:cs="宋体"/>
          <w:kern w:val="0"/>
          <w:sz w:val="30"/>
          <w:szCs w:val="30"/>
          <w:lang w:val="en-US" w:eastAsia="zh-CN"/>
        </w:rPr>
        <w:t>增加5</w:t>
      </w:r>
      <w:r>
        <w:rPr>
          <w:rFonts w:hint="eastAsia" w:ascii="宋体" w:hAnsi="宋体" w:eastAsia="宋体" w:cs="宋体"/>
          <w:kern w:val="0"/>
          <w:sz w:val="30"/>
          <w:szCs w:val="30"/>
        </w:rPr>
        <w:t>万元，</w:t>
      </w:r>
      <w:r>
        <w:rPr>
          <w:rFonts w:hint="eastAsia" w:ascii="宋体" w:hAnsi="宋体" w:eastAsia="宋体" w:cs="宋体"/>
          <w:kern w:val="0"/>
          <w:sz w:val="30"/>
          <w:szCs w:val="30"/>
          <w:lang w:val="en-US" w:eastAsia="zh-CN"/>
        </w:rPr>
        <w:t>增加33</w:t>
      </w:r>
      <w:r>
        <w:rPr>
          <w:rFonts w:hint="eastAsia" w:ascii="宋体" w:hAnsi="宋体" w:eastAsia="宋体" w:cs="宋体"/>
          <w:kern w:val="0"/>
          <w:sz w:val="30"/>
          <w:szCs w:val="30"/>
        </w:rPr>
        <w:t>%，主要原因</w:t>
      </w:r>
      <w:r>
        <w:rPr>
          <w:rFonts w:hint="eastAsia" w:ascii="宋体" w:hAnsi="宋体" w:eastAsia="宋体" w:cs="宋体"/>
          <w:kern w:val="0"/>
          <w:sz w:val="30"/>
          <w:szCs w:val="30"/>
          <w:lang w:val="en-US" w:eastAsia="zh-CN"/>
        </w:rPr>
        <w:t>是增加了老科协经费</w:t>
      </w:r>
      <w:r>
        <w:rPr>
          <w:rFonts w:hint="eastAsia" w:ascii="宋体" w:hAnsi="宋体" w:eastAsia="宋体" w:cs="宋体"/>
          <w:kern w:val="0"/>
          <w:sz w:val="30"/>
          <w:szCs w:val="30"/>
        </w:rPr>
        <w:t>。</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机关事单位养老保险缴费支出（2080505）6.</w:t>
      </w:r>
      <w:r>
        <w:rPr>
          <w:rFonts w:hint="eastAsia" w:ascii="宋体" w:hAnsi="宋体" w:eastAsia="宋体" w:cs="宋体"/>
          <w:kern w:val="0"/>
          <w:sz w:val="30"/>
          <w:szCs w:val="30"/>
          <w:lang w:val="en-US" w:eastAsia="zh-CN"/>
        </w:rPr>
        <w:t>4</w:t>
      </w:r>
      <w:r>
        <w:rPr>
          <w:rFonts w:hint="eastAsia" w:ascii="宋体" w:hAnsi="宋体" w:eastAsia="宋体" w:cs="宋体"/>
          <w:kern w:val="0"/>
          <w:sz w:val="30"/>
          <w:szCs w:val="30"/>
        </w:rPr>
        <w:t>万元，较上年略有增长，主要原因是调资导致缴费基数上涨。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kern w:val="0"/>
          <w:sz w:val="30"/>
          <w:szCs w:val="30"/>
        </w:rPr>
        <w:t>机关事单位职业年金缴费支出（2080506）2.</w:t>
      </w:r>
      <w:r>
        <w:rPr>
          <w:rFonts w:hint="eastAsia" w:ascii="宋体" w:hAnsi="宋体" w:eastAsia="宋体" w:cs="宋体"/>
          <w:kern w:val="0"/>
          <w:sz w:val="30"/>
          <w:szCs w:val="30"/>
          <w:lang w:val="en-US" w:eastAsia="zh-CN"/>
        </w:rPr>
        <w:t>7</w:t>
      </w:r>
      <w:r>
        <w:rPr>
          <w:rFonts w:hint="eastAsia" w:ascii="宋体" w:hAnsi="宋体" w:eastAsia="宋体" w:cs="宋体"/>
          <w:kern w:val="0"/>
          <w:sz w:val="30"/>
          <w:szCs w:val="30"/>
        </w:rPr>
        <w:t>万元，较上年略有增长，主要原因是调资导致缴费基数上涨。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住房公积金（2210201）5.</w:t>
      </w:r>
      <w:r>
        <w:rPr>
          <w:rFonts w:hint="eastAsia" w:ascii="宋体" w:hAnsi="宋体" w:eastAsia="宋体" w:cs="宋体"/>
          <w:kern w:val="0"/>
          <w:sz w:val="30"/>
          <w:szCs w:val="30"/>
          <w:lang w:val="en-US" w:eastAsia="zh-CN"/>
        </w:rPr>
        <w:t>84</w:t>
      </w:r>
      <w:r>
        <w:rPr>
          <w:rFonts w:hint="eastAsia" w:ascii="宋体" w:hAnsi="宋体" w:eastAsia="宋体" w:cs="宋体"/>
          <w:kern w:val="0"/>
          <w:sz w:val="30"/>
          <w:szCs w:val="30"/>
        </w:rPr>
        <w:t>万元，较上年略有增长，主要原因是调资导致缴费基数上涨。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行政单位医疗（2101101）</w:t>
      </w:r>
      <w:r>
        <w:rPr>
          <w:rFonts w:hint="eastAsia" w:ascii="宋体" w:hAnsi="宋体" w:eastAsia="宋体" w:cs="宋体"/>
          <w:kern w:val="0"/>
          <w:sz w:val="30"/>
          <w:szCs w:val="30"/>
          <w:lang w:val="en-US" w:eastAsia="zh-CN"/>
        </w:rPr>
        <w:t>1.65</w:t>
      </w:r>
      <w:r>
        <w:rPr>
          <w:rFonts w:hint="eastAsia" w:ascii="宋体" w:hAnsi="宋体" w:eastAsia="宋体" w:cs="宋体"/>
          <w:kern w:val="0"/>
          <w:sz w:val="30"/>
          <w:szCs w:val="30"/>
        </w:rPr>
        <w:t>万元，较上年</w:t>
      </w:r>
      <w:r>
        <w:rPr>
          <w:rFonts w:hint="eastAsia" w:ascii="宋体" w:hAnsi="宋体" w:eastAsia="宋体" w:cs="宋体"/>
          <w:kern w:val="0"/>
          <w:sz w:val="30"/>
          <w:szCs w:val="30"/>
          <w:lang w:val="en-US" w:eastAsia="zh-CN"/>
        </w:rPr>
        <w:t>减少2.24万元，</w:t>
      </w:r>
      <w:r>
        <w:rPr>
          <w:rFonts w:hint="eastAsia" w:ascii="宋体" w:hAnsi="宋体" w:eastAsia="宋体" w:cs="宋体"/>
          <w:kern w:val="0"/>
          <w:sz w:val="30"/>
          <w:szCs w:val="30"/>
        </w:rPr>
        <w:t>主要原因是缴费基数比例变化</w:t>
      </w:r>
      <w:r>
        <w:rPr>
          <w:rFonts w:hint="eastAsia" w:ascii="宋体" w:hAnsi="宋体" w:eastAsia="宋体" w:cs="宋体"/>
          <w:kern w:val="0"/>
          <w:sz w:val="30"/>
          <w:szCs w:val="30"/>
          <w:lang w:eastAsia="zh-CN"/>
        </w:rPr>
        <w:t>。</w:t>
      </w:r>
    </w:p>
    <w:p>
      <w:pPr>
        <w:pStyle w:val="9"/>
        <w:keepNext w:val="0"/>
        <w:keepLines w:val="0"/>
        <w:widowControl w:val="0"/>
        <w:shd w:val="clear" w:color="auto" w:fill="auto"/>
        <w:tabs>
          <w:tab w:val="left" w:pos="1283"/>
        </w:tabs>
        <w:bidi w:val="0"/>
        <w:spacing w:before="0" w:after="0" w:line="610" w:lineRule="exact"/>
        <w:ind w:left="0" w:right="0" w:firstLine="640"/>
        <w:jc w:val="both"/>
      </w:pPr>
      <w:r>
        <w:rPr>
          <w:b/>
          <w:bCs/>
          <w:color w:val="000000"/>
          <w:spacing w:val="0"/>
          <w:w w:val="100"/>
          <w:position w:val="0"/>
          <w:lang w:val="zh-CN" w:eastAsia="zh-CN" w:bidi="zh-CN"/>
        </w:rPr>
        <w:t>六</w:t>
      </w:r>
      <w:bookmarkEnd w:id="85"/>
      <w:r>
        <w:rPr>
          <w:b/>
          <w:bCs/>
          <w:color w:val="000000"/>
          <w:spacing w:val="0"/>
          <w:w w:val="100"/>
          <w:position w:val="0"/>
          <w:lang w:val="zh-CN" w:eastAsia="zh-CN" w:bidi="zh-CN"/>
        </w:rPr>
        <w:t>、</w:t>
      </w:r>
      <w:r>
        <w:rPr>
          <w:b/>
          <w:bCs/>
          <w:color w:val="000000"/>
          <w:spacing w:val="0"/>
          <w:w w:val="100"/>
          <w:position w:val="0"/>
          <w:lang w:val="zh-CN" w:eastAsia="zh-CN" w:bidi="zh-CN"/>
        </w:rPr>
        <w:tab/>
      </w:r>
      <w:r>
        <w:rPr>
          <w:b/>
          <w:bCs/>
          <w:color w:val="000000"/>
          <w:spacing w:val="0"/>
          <w:w w:val="100"/>
          <w:position w:val="0"/>
        </w:rPr>
        <w:t>一般公共预算财政拨款基本支出决算情况说明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780"/>
        <w:jc w:val="both"/>
        <w:textAlignment w:val="auto"/>
        <w:rPr>
          <w:rFonts w:hint="default" w:ascii="仿宋_GB2312" w:hAnsi="仿宋" w:eastAsia="仿宋_GB2312"/>
          <w:color w:val="FF0000"/>
          <w:sz w:val="32"/>
        </w:rPr>
      </w:pPr>
      <w:r>
        <w:rPr>
          <w:rFonts w:ascii="Times New Roman" w:hAnsi="Times New Roman" w:eastAsia="Times New Roman" w:cs="Times New Roman"/>
          <w:color w:val="000000"/>
          <w:spacing w:val="0"/>
          <w:w w:val="100"/>
          <w:position w:val="0"/>
        </w:rPr>
        <w:t>2020</w:t>
      </w:r>
      <w:r>
        <w:rPr>
          <w:color w:val="000000"/>
          <w:spacing w:val="0"/>
          <w:w w:val="100"/>
          <w:position w:val="0"/>
        </w:rPr>
        <w:t>年一般公共预算财政拨款基本支出</w:t>
      </w:r>
      <w:r>
        <w:rPr>
          <w:rFonts w:hint="eastAsia"/>
          <w:color w:val="000000"/>
          <w:spacing w:val="0"/>
          <w:w w:val="100"/>
          <w:position w:val="0"/>
          <w:lang w:val="en-US" w:eastAsia="zh-CN" w:bidi="en-US"/>
        </w:rPr>
        <w:t>112.46</w:t>
      </w:r>
      <w:r>
        <w:rPr>
          <w:color w:val="000000"/>
          <w:spacing w:val="0"/>
          <w:w w:val="100"/>
          <w:position w:val="0"/>
        </w:rPr>
        <w:t>万元,包括: 人员经费支出</w:t>
      </w:r>
      <w:r>
        <w:rPr>
          <w:rFonts w:hint="eastAsia"/>
          <w:color w:val="000000"/>
          <w:spacing w:val="0"/>
          <w:w w:val="100"/>
          <w:position w:val="0"/>
          <w:lang w:val="en-US" w:eastAsia="zh-CN"/>
        </w:rPr>
        <w:t>62.46</w:t>
      </w:r>
      <w:r>
        <w:rPr>
          <w:color w:val="000000"/>
          <w:spacing w:val="0"/>
          <w:w w:val="100"/>
          <w:position w:val="0"/>
        </w:rPr>
        <w:t>万元和公用经费支出</w:t>
      </w:r>
      <w:r>
        <w:rPr>
          <w:rFonts w:hint="eastAsia"/>
          <w:color w:val="000000"/>
          <w:spacing w:val="0"/>
          <w:w w:val="100"/>
          <w:position w:val="0"/>
          <w:lang w:val="en-US" w:eastAsia="zh-CN"/>
        </w:rPr>
        <w:t>15</w:t>
      </w:r>
      <w:r>
        <w:rPr>
          <w:color w:val="000000"/>
          <w:spacing w:val="0"/>
          <w:w w:val="100"/>
          <w:position w:val="0"/>
        </w:rPr>
        <w:t>万元。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80" w:line="640" w:lineRule="exact"/>
        <w:ind w:left="0" w:right="0" w:firstLine="658"/>
        <w:jc w:val="both"/>
        <w:textAlignment w:val="auto"/>
        <w:rPr>
          <w:rFonts w:hint="default" w:eastAsia="宋体"/>
          <w:color w:val="000000"/>
          <w:spacing w:val="0"/>
          <w:w w:val="100"/>
          <w:position w:val="0"/>
          <w:lang w:val="en-US" w:eastAsia="zh-CN"/>
        </w:rPr>
      </w:pPr>
      <w:r>
        <w:rPr>
          <w:b/>
          <w:bCs/>
          <w:color w:val="000000"/>
          <w:spacing w:val="0"/>
          <w:w w:val="100"/>
          <w:position w:val="0"/>
        </w:rPr>
        <w:t>人员经费</w:t>
      </w:r>
      <w:r>
        <w:rPr>
          <w:rFonts w:hint="eastAsia"/>
          <w:b/>
          <w:bCs/>
          <w:color w:val="000000"/>
          <w:spacing w:val="0"/>
          <w:w w:val="100"/>
          <w:position w:val="0"/>
          <w:lang w:val="en-US" w:eastAsia="zh-CN"/>
        </w:rPr>
        <w:t>62.46</w:t>
      </w:r>
      <w:r>
        <w:rPr>
          <w:color w:val="000000"/>
          <w:spacing w:val="0"/>
          <w:w w:val="100"/>
          <w:position w:val="0"/>
        </w:rPr>
        <w:t>万元，主要包括</w:t>
      </w:r>
      <w:r>
        <w:rPr>
          <w:rFonts w:hint="eastAsia"/>
          <w:color w:val="000000"/>
          <w:spacing w:val="0"/>
          <w:w w:val="100"/>
          <w:position w:val="0"/>
          <w:lang w:eastAsia="zh-CN"/>
        </w:rPr>
        <w:t>：</w:t>
      </w:r>
      <w:r>
        <w:rPr>
          <w:rFonts w:hint="eastAsia"/>
          <w:color w:val="000000"/>
          <w:spacing w:val="0"/>
          <w:w w:val="100"/>
          <w:position w:val="0"/>
          <w:lang w:val="en-US" w:eastAsia="zh-CN"/>
        </w:rPr>
        <w:t>工资福利支出（301）60.59万元，其中：</w:t>
      </w:r>
      <w:r>
        <w:rPr>
          <w:color w:val="000000"/>
          <w:spacing w:val="0"/>
          <w:w w:val="100"/>
          <w:position w:val="0"/>
        </w:rPr>
        <w:t>基本工资</w:t>
      </w:r>
      <w:r>
        <w:rPr>
          <w:rFonts w:hint="eastAsia"/>
          <w:color w:val="000000"/>
          <w:spacing w:val="0"/>
          <w:w w:val="100"/>
          <w:position w:val="0"/>
          <w:lang w:eastAsia="zh-CN"/>
        </w:rPr>
        <w:t>（</w:t>
      </w:r>
      <w:r>
        <w:rPr>
          <w:rFonts w:hint="eastAsia"/>
          <w:color w:val="000000"/>
          <w:spacing w:val="0"/>
          <w:w w:val="100"/>
          <w:position w:val="0"/>
          <w:lang w:val="en-US" w:eastAsia="zh-CN"/>
        </w:rPr>
        <w:t>30101</w:t>
      </w:r>
      <w:r>
        <w:rPr>
          <w:rFonts w:hint="eastAsia"/>
          <w:color w:val="000000"/>
          <w:spacing w:val="0"/>
          <w:w w:val="100"/>
          <w:position w:val="0"/>
          <w:lang w:eastAsia="zh-CN"/>
        </w:rPr>
        <w:t>）</w:t>
      </w:r>
      <w:r>
        <w:rPr>
          <w:rFonts w:hint="eastAsia"/>
          <w:color w:val="000000"/>
          <w:spacing w:val="0"/>
          <w:w w:val="100"/>
          <w:position w:val="0"/>
          <w:lang w:val="en-US" w:eastAsia="zh-CN"/>
        </w:rPr>
        <w:t>18.9</w:t>
      </w:r>
      <w:r>
        <w:rPr>
          <w:color w:val="000000"/>
          <w:spacing w:val="0"/>
          <w:w w:val="100"/>
          <w:position w:val="0"/>
        </w:rPr>
        <w:t>万元</w:t>
      </w:r>
      <w:r>
        <w:rPr>
          <w:rFonts w:hint="eastAsia"/>
          <w:color w:val="000000"/>
          <w:spacing w:val="0"/>
          <w:w w:val="100"/>
          <w:position w:val="0"/>
          <w:lang w:eastAsia="zh-CN"/>
        </w:rPr>
        <w:t>，</w:t>
      </w:r>
      <w:r>
        <w:rPr>
          <w:rFonts w:hint="eastAsia"/>
          <w:color w:val="000000"/>
          <w:spacing w:val="0"/>
          <w:w w:val="100"/>
          <w:position w:val="0"/>
          <w:lang w:val="en-US" w:eastAsia="zh-CN"/>
        </w:rPr>
        <w:t>津贴补贴（30102）13.6万元，奖金（30103）3.9万元，伙食补助费（30106）5万元，机关事业单位基本养老保险缴费（30108）6.4万元，职业年金缴费（30109）2.7万元，职工基本医疗保险缴费（30110）1.65万元，其他社会保障缴费（30112）2.6万元，住房公积金（30113）5.84万元。对个人和家庭的补助（303）1.87万元，其中生活补助（30305）1.87万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80" w:line="640" w:lineRule="exact"/>
        <w:ind w:left="0" w:right="0" w:firstLine="658"/>
        <w:jc w:val="both"/>
        <w:textAlignment w:val="auto"/>
        <w:rPr>
          <w:b/>
          <w:bCs/>
          <w:color w:val="000000"/>
          <w:spacing w:val="0"/>
          <w:w w:val="100"/>
          <w:position w:val="0"/>
        </w:rPr>
      </w:pPr>
      <w:r>
        <w:rPr>
          <w:b/>
          <w:bCs/>
          <w:color w:val="000000"/>
          <w:spacing w:val="0"/>
          <w:w w:val="100"/>
          <w:position w:val="0"/>
        </w:rPr>
        <w:t>公用经费</w:t>
      </w:r>
      <w:r>
        <w:rPr>
          <w:rFonts w:hint="eastAsia"/>
          <w:b/>
          <w:bCs/>
          <w:color w:val="000000"/>
          <w:spacing w:val="0"/>
          <w:w w:val="100"/>
          <w:position w:val="0"/>
          <w:lang w:val="en-US" w:eastAsia="zh-CN"/>
        </w:rPr>
        <w:t>15</w:t>
      </w:r>
      <w:r>
        <w:rPr>
          <w:color w:val="000000"/>
          <w:spacing w:val="0"/>
          <w:w w:val="100"/>
          <w:position w:val="0"/>
        </w:rPr>
        <w:t>万元，主要包括</w:t>
      </w:r>
      <w:r>
        <w:rPr>
          <w:rFonts w:hint="eastAsia"/>
          <w:color w:val="000000"/>
          <w:spacing w:val="0"/>
          <w:w w:val="100"/>
          <w:position w:val="0"/>
          <w:lang w:val="en-US" w:eastAsia="zh-CN"/>
        </w:rPr>
        <w:t>商品和服务支出（302）15万元，其中：</w:t>
      </w:r>
      <w:r>
        <w:rPr>
          <w:color w:val="000000"/>
          <w:spacing w:val="0"/>
          <w:w w:val="100"/>
          <w:position w:val="0"/>
        </w:rPr>
        <w:t>办公费</w:t>
      </w:r>
      <w:r>
        <w:rPr>
          <w:rFonts w:hint="eastAsia"/>
          <w:color w:val="000000"/>
          <w:spacing w:val="0"/>
          <w:w w:val="100"/>
          <w:position w:val="0"/>
          <w:lang w:eastAsia="zh-CN"/>
        </w:rPr>
        <w:t>（</w:t>
      </w:r>
      <w:r>
        <w:rPr>
          <w:rFonts w:hint="eastAsia"/>
          <w:color w:val="000000"/>
          <w:spacing w:val="0"/>
          <w:w w:val="100"/>
          <w:position w:val="0"/>
          <w:lang w:val="en-US" w:eastAsia="zh-CN"/>
        </w:rPr>
        <w:t>30201</w:t>
      </w:r>
      <w:r>
        <w:rPr>
          <w:rFonts w:hint="eastAsia"/>
          <w:color w:val="000000"/>
          <w:spacing w:val="0"/>
          <w:w w:val="100"/>
          <w:position w:val="0"/>
          <w:lang w:eastAsia="zh-CN"/>
        </w:rPr>
        <w:t>）</w:t>
      </w:r>
      <w:r>
        <w:rPr>
          <w:rFonts w:hint="eastAsia"/>
          <w:color w:val="000000"/>
          <w:spacing w:val="0"/>
          <w:w w:val="100"/>
          <w:position w:val="0"/>
          <w:lang w:val="en-US" w:eastAsia="zh-CN"/>
        </w:rPr>
        <w:t>4.8</w:t>
      </w:r>
      <w:r>
        <w:rPr>
          <w:color w:val="000000"/>
          <w:spacing w:val="0"/>
          <w:w w:val="100"/>
          <w:position w:val="0"/>
        </w:rPr>
        <w:t>万元</w:t>
      </w:r>
      <w:r>
        <w:rPr>
          <w:rFonts w:hint="eastAsia"/>
          <w:color w:val="000000"/>
          <w:spacing w:val="0"/>
          <w:w w:val="100"/>
          <w:position w:val="0"/>
          <w:lang w:val="en-US" w:eastAsia="zh-CN" w:bidi="en-US"/>
        </w:rPr>
        <w:t>，印刷费（30202）7.3万元，邮电费（30207）0.88万元，差旅费（30211)1.6万元，其他交通费用</w:t>
      </w:r>
      <w:r>
        <w:rPr>
          <w:rFonts w:hint="eastAsia"/>
          <w:color w:val="000000"/>
          <w:spacing w:val="0"/>
          <w:w w:val="100"/>
          <w:position w:val="0"/>
          <w:lang w:val="en-US" w:eastAsia="zh-CN"/>
        </w:rPr>
        <w:t>（30239）0.42万元</w:t>
      </w:r>
      <w:r>
        <w:rPr>
          <w:color w:val="000000"/>
          <w:spacing w:val="0"/>
          <w:w w:val="100"/>
          <w:position w:val="0"/>
        </w:rPr>
        <w:t>。</w:t>
      </w:r>
    </w:p>
    <w:p>
      <w:pPr>
        <w:pStyle w:val="9"/>
        <w:keepNext w:val="0"/>
        <w:keepLines w:val="0"/>
        <w:widowControl w:val="0"/>
        <w:shd w:val="clear" w:color="auto" w:fill="auto"/>
        <w:bidi w:val="0"/>
        <w:spacing w:before="0" w:after="0" w:line="557" w:lineRule="exact"/>
        <w:ind w:left="0" w:right="0" w:firstLine="660"/>
        <w:jc w:val="both"/>
      </w:pPr>
      <w:r>
        <w:rPr>
          <w:b/>
          <w:bCs/>
          <w:color w:val="000000"/>
          <w:spacing w:val="0"/>
          <w:w w:val="100"/>
          <w:position w:val="0"/>
        </w:rPr>
        <w:t>七</w:t>
      </w:r>
      <w:r>
        <w:rPr>
          <w:rFonts w:hint="eastAsia"/>
          <w:b/>
          <w:bCs/>
          <w:color w:val="000000"/>
          <w:spacing w:val="0"/>
          <w:w w:val="100"/>
          <w:position w:val="0"/>
          <w:lang w:eastAsia="zh-CN"/>
        </w:rPr>
        <w:t>、</w:t>
      </w:r>
      <w:r>
        <w:rPr>
          <w:b/>
          <w:bCs/>
          <w:color w:val="000000"/>
          <w:spacing w:val="0"/>
          <w:w w:val="100"/>
          <w:position w:val="0"/>
        </w:rPr>
        <w:t>一般公共预算财政拨款“三公”经费及会议费</w:t>
      </w:r>
      <w:r>
        <w:rPr>
          <w:rFonts w:hint="eastAsia"/>
          <w:b/>
          <w:bCs/>
          <w:color w:val="000000"/>
          <w:spacing w:val="0"/>
          <w:w w:val="100"/>
          <w:position w:val="0"/>
          <w:lang w:eastAsia="zh-CN"/>
        </w:rPr>
        <w:t>、</w:t>
      </w:r>
      <w:r>
        <w:rPr>
          <w:b/>
          <w:bCs/>
          <w:color w:val="000000"/>
          <w:spacing w:val="0"/>
          <w:w w:val="100"/>
          <w:position w:val="0"/>
        </w:rPr>
        <w:t>培训费 支出决算情况说明</w:t>
      </w:r>
    </w:p>
    <w:p>
      <w:pPr>
        <w:pStyle w:val="9"/>
        <w:keepNext w:val="0"/>
        <w:keepLines w:val="0"/>
        <w:widowControl w:val="0"/>
        <w:shd w:val="clear" w:color="auto" w:fill="auto"/>
        <w:tabs>
          <w:tab w:val="left" w:pos="1748"/>
        </w:tabs>
        <w:bidi w:val="0"/>
        <w:spacing w:before="0" w:after="0" w:line="612" w:lineRule="exact"/>
        <w:ind w:left="0" w:right="0" w:firstLine="780"/>
        <w:jc w:val="left"/>
        <w:rPr>
          <w:sz w:val="32"/>
          <w:szCs w:val="32"/>
        </w:rPr>
      </w:pPr>
      <w:bookmarkStart w:id="86" w:name="bookmark131"/>
      <w:r>
        <w:rPr>
          <w:b/>
          <w:bCs/>
          <w:color w:val="000000"/>
          <w:spacing w:val="0"/>
          <w:w w:val="100"/>
          <w:position w:val="0"/>
          <w:sz w:val="30"/>
          <w:szCs w:val="30"/>
        </w:rPr>
        <w:t>（</w:t>
      </w:r>
      <w:bookmarkEnd w:id="86"/>
      <w:r>
        <w:rPr>
          <w:b/>
          <w:bCs/>
          <w:color w:val="000000"/>
          <w:spacing w:val="0"/>
          <w:w w:val="100"/>
          <w:position w:val="0"/>
          <w:sz w:val="30"/>
          <w:szCs w:val="30"/>
        </w:rPr>
        <w:t>一）</w:t>
      </w:r>
      <w:r>
        <w:rPr>
          <w:b/>
          <w:bCs/>
          <w:color w:val="000000"/>
          <w:spacing w:val="0"/>
          <w:w w:val="100"/>
          <w:position w:val="0"/>
          <w:sz w:val="30"/>
          <w:szCs w:val="30"/>
        </w:rPr>
        <w:tab/>
      </w:r>
      <w:r>
        <w:rPr>
          <w:b/>
          <w:bCs/>
          <w:color w:val="000000"/>
          <w:spacing w:val="0"/>
          <w:w w:val="100"/>
          <w:position w:val="0"/>
          <w:sz w:val="30"/>
          <w:szCs w:val="30"/>
          <w:lang w:val="zh-CN" w:eastAsia="zh-CN" w:bidi="zh-CN"/>
        </w:rPr>
        <w:t>“三</w:t>
      </w:r>
      <w:r>
        <w:rPr>
          <w:b/>
          <w:bCs/>
          <w:color w:val="000000"/>
          <w:spacing w:val="0"/>
          <w:w w:val="100"/>
          <w:position w:val="0"/>
          <w:sz w:val="30"/>
          <w:szCs w:val="30"/>
        </w:rPr>
        <w:t>公”经费财政拨款支出决算总体情况说明</w:t>
      </w:r>
    </w:p>
    <w:p>
      <w:pPr>
        <w:pStyle w:val="9"/>
        <w:keepNext w:val="0"/>
        <w:keepLines w:val="0"/>
        <w:widowControl w:val="0"/>
        <w:shd w:val="clear" w:color="auto" w:fill="auto"/>
        <w:tabs>
          <w:tab w:val="left" w:leader="dot" w:pos="5693"/>
        </w:tabs>
        <w:bidi w:val="0"/>
        <w:spacing w:before="0" w:after="0" w:line="616" w:lineRule="exact"/>
        <w:ind w:left="0" w:right="0" w:firstLine="640"/>
        <w:jc w:val="both"/>
        <w:rPr>
          <w:rFonts w:hint="eastAsia" w:ascii="宋体" w:hAnsi="宋体" w:eastAsia="宋体" w:cs="宋体"/>
          <w:color w:val="000000"/>
          <w:spacing w:val="0"/>
          <w:w w:val="100"/>
          <w:position w:val="0"/>
          <w:sz w:val="30"/>
          <w:szCs w:val="30"/>
          <w:lang w:eastAsia="zh-CN"/>
        </w:rPr>
      </w:pPr>
      <w:r>
        <w:rPr>
          <w:rFonts w:ascii="Times New Roman" w:hAnsi="Times New Roman" w:eastAsia="Times New Roman" w:cs="Times New Roman"/>
          <w:color w:val="000000"/>
          <w:spacing w:val="0"/>
          <w:w w:val="100"/>
          <w:position w:val="0"/>
        </w:rPr>
        <w:t>2020</w:t>
      </w:r>
      <w:r>
        <w:rPr>
          <w:color w:val="000000"/>
          <w:spacing w:val="0"/>
          <w:w w:val="100"/>
          <w:position w:val="0"/>
        </w:rPr>
        <w:t>年“三公”经费财政拨款支出预算为</w:t>
      </w:r>
      <w:r>
        <w:rPr>
          <w:rFonts w:hint="eastAsia"/>
          <w:color w:val="000000"/>
          <w:spacing w:val="0"/>
          <w:w w:val="100"/>
          <w:position w:val="0"/>
          <w:lang w:val="en-US" w:eastAsia="zh-CN" w:bidi="en-US"/>
        </w:rPr>
        <w:t>0</w:t>
      </w:r>
      <w:r>
        <w:rPr>
          <w:color w:val="000000"/>
          <w:spacing w:val="0"/>
          <w:w w:val="100"/>
          <w:position w:val="0"/>
        </w:rPr>
        <w:t>万元，支出决算为</w:t>
      </w:r>
      <w:r>
        <w:rPr>
          <w:rFonts w:hint="eastAsia"/>
          <w:color w:val="000000"/>
          <w:spacing w:val="0"/>
          <w:w w:val="100"/>
          <w:position w:val="0"/>
          <w:lang w:val="en-US" w:eastAsia="zh-CN" w:bidi="en-US"/>
        </w:rPr>
        <w:t>0</w:t>
      </w:r>
      <w:r>
        <w:rPr>
          <w:color w:val="000000"/>
          <w:spacing w:val="0"/>
          <w:w w:val="100"/>
          <w:position w:val="0"/>
        </w:rPr>
        <w:t>万元，决算数与预算数持平</w:t>
      </w:r>
      <w:r>
        <w:rPr>
          <w:rFonts w:hint="eastAsia"/>
          <w:color w:val="000000"/>
          <w:spacing w:val="0"/>
          <w:w w:val="100"/>
          <w:position w:val="0"/>
          <w:lang w:eastAsia="zh-CN"/>
        </w:rPr>
        <w:t>。</w:t>
      </w:r>
      <w:r>
        <w:rPr>
          <w:rFonts w:hint="eastAsia" w:ascii="宋体" w:hAnsi="宋体" w:eastAsia="宋体" w:cs="宋体"/>
          <w:sz w:val="30"/>
          <w:szCs w:val="30"/>
        </w:rPr>
        <w:t>主要原因是严格执行中央八项规定，大力压缩公用经费，三公经费0支出</w:t>
      </w:r>
      <w:r>
        <w:rPr>
          <w:rFonts w:hint="eastAsia" w:cs="宋体"/>
          <w:sz w:val="30"/>
          <w:szCs w:val="30"/>
          <w:lang w:eastAsia="zh-CN"/>
        </w:rPr>
        <w:t>。</w:t>
      </w:r>
    </w:p>
    <w:p>
      <w:pPr>
        <w:pStyle w:val="9"/>
        <w:keepNext w:val="0"/>
        <w:keepLines w:val="0"/>
        <w:widowControl w:val="0"/>
        <w:shd w:val="clear" w:color="auto" w:fill="auto"/>
        <w:tabs>
          <w:tab w:val="left" w:pos="1748"/>
        </w:tabs>
        <w:bidi w:val="0"/>
        <w:spacing w:before="0" w:after="0" w:line="612" w:lineRule="exact"/>
        <w:ind w:left="0" w:right="0" w:firstLine="800"/>
        <w:jc w:val="both"/>
      </w:pPr>
      <w:bookmarkStart w:id="87" w:name="bookmark132"/>
      <w:r>
        <w:rPr>
          <w:b/>
          <w:bCs/>
          <w:color w:val="000000"/>
          <w:spacing w:val="0"/>
          <w:w w:val="100"/>
          <w:position w:val="0"/>
        </w:rPr>
        <w:t>（</w:t>
      </w:r>
      <w:bookmarkEnd w:id="87"/>
      <w:r>
        <w:rPr>
          <w:b/>
          <w:bCs/>
          <w:color w:val="000000"/>
          <w:spacing w:val="0"/>
          <w:w w:val="100"/>
          <w:position w:val="0"/>
        </w:rPr>
        <w:t>二）</w:t>
      </w:r>
      <w:r>
        <w:rPr>
          <w:b/>
          <w:bCs/>
          <w:color w:val="000000"/>
          <w:spacing w:val="0"/>
          <w:w w:val="100"/>
          <w:position w:val="0"/>
        </w:rPr>
        <w:tab/>
      </w:r>
      <w:r>
        <w:rPr>
          <w:b/>
          <w:bCs/>
          <w:color w:val="000000"/>
          <w:spacing w:val="0"/>
          <w:w w:val="100"/>
          <w:position w:val="0"/>
          <w:lang w:val="zh-CN" w:eastAsia="zh-CN" w:bidi="zh-CN"/>
        </w:rPr>
        <w:t>“三</w:t>
      </w:r>
      <w:r>
        <w:rPr>
          <w:b/>
          <w:bCs/>
          <w:color w:val="000000"/>
          <w:spacing w:val="0"/>
          <w:w w:val="100"/>
          <w:position w:val="0"/>
        </w:rPr>
        <w:t>公”经费财改拨款支出决算具体情况说明。</w:t>
      </w:r>
    </w:p>
    <w:p>
      <w:pPr>
        <w:pStyle w:val="9"/>
        <w:keepNext w:val="0"/>
        <w:keepLines w:val="0"/>
        <w:widowControl w:val="0"/>
        <w:shd w:val="clear" w:color="auto" w:fill="auto"/>
        <w:bidi w:val="0"/>
        <w:spacing w:before="0" w:after="0" w:line="613" w:lineRule="exact"/>
        <w:ind w:left="0" w:right="0" w:firstLine="660"/>
        <w:jc w:val="left"/>
        <w:rPr>
          <w:color w:val="000000"/>
          <w:spacing w:val="0"/>
          <w:w w:val="100"/>
          <w:position w:val="0"/>
        </w:rPr>
      </w:pPr>
      <w:r>
        <w:rPr>
          <w:rFonts w:ascii="Times New Roman" w:hAnsi="Times New Roman" w:eastAsia="Times New Roman" w:cs="Times New Roman"/>
          <w:color w:val="000000"/>
          <w:spacing w:val="0"/>
          <w:w w:val="100"/>
          <w:position w:val="0"/>
        </w:rPr>
        <w:t>2020</w:t>
      </w:r>
      <w:r>
        <w:rPr>
          <w:color w:val="000000"/>
          <w:spacing w:val="0"/>
          <w:w w:val="100"/>
          <w:position w:val="0"/>
        </w:rPr>
        <w:t>年</w:t>
      </w:r>
      <w:r>
        <w:rPr>
          <w:color w:val="000000"/>
          <w:spacing w:val="0"/>
          <w:w w:val="100"/>
          <w:position w:val="0"/>
          <w:lang w:val="zh-CN" w:eastAsia="zh-CN" w:bidi="zh-CN"/>
        </w:rPr>
        <w:t>“三</w:t>
      </w:r>
      <w:r>
        <w:rPr>
          <w:color w:val="000000"/>
          <w:spacing w:val="0"/>
          <w:w w:val="100"/>
          <w:position w:val="0"/>
        </w:rPr>
        <w:t>公”经费财政拨款支出决算中，因公出 国（境）费支出决算</w:t>
      </w:r>
      <w:r>
        <w:rPr>
          <w:rFonts w:hint="eastAsia"/>
          <w:color w:val="000000"/>
          <w:spacing w:val="0"/>
          <w:w w:val="100"/>
          <w:position w:val="0"/>
          <w:lang w:val="en-US" w:eastAsia="zh-CN"/>
        </w:rPr>
        <w:t>0</w:t>
      </w:r>
      <w:r>
        <w:rPr>
          <w:color w:val="000000"/>
          <w:spacing w:val="0"/>
          <w:w w:val="100"/>
          <w:position w:val="0"/>
        </w:rPr>
        <w:t>万元，占</w:t>
      </w:r>
      <w:r>
        <w:rPr>
          <w:rFonts w:hint="eastAsia"/>
          <w:color w:val="000000"/>
          <w:spacing w:val="0"/>
          <w:w w:val="100"/>
          <w:position w:val="0"/>
          <w:lang w:val="en-US" w:eastAsia="zh-CN"/>
        </w:rPr>
        <w:t>0</w:t>
      </w:r>
      <w:r>
        <w:rPr>
          <w:color w:val="000000"/>
          <w:spacing w:val="0"/>
          <w:w w:val="100"/>
          <w:position w:val="0"/>
        </w:rPr>
        <w:t>%；公务用车购置费支出</w:t>
      </w:r>
      <w:r>
        <w:rPr>
          <w:rFonts w:hint="eastAsia"/>
          <w:color w:val="000000"/>
          <w:spacing w:val="0"/>
          <w:w w:val="100"/>
          <w:position w:val="0"/>
          <w:lang w:val="en-US" w:eastAsia="zh-CN"/>
        </w:rPr>
        <w:t>0</w:t>
      </w:r>
      <w:r>
        <w:rPr>
          <w:color w:val="000000"/>
          <w:spacing w:val="0"/>
          <w:w w:val="100"/>
          <w:position w:val="0"/>
        </w:rPr>
        <w:t>万元，占</w:t>
      </w:r>
      <w:r>
        <w:rPr>
          <w:rFonts w:hint="eastAsia"/>
          <w:color w:val="000000"/>
          <w:spacing w:val="0"/>
          <w:w w:val="100"/>
          <w:position w:val="0"/>
          <w:lang w:val="en-US" w:eastAsia="zh-CN"/>
        </w:rPr>
        <w:t>0</w:t>
      </w:r>
      <w:r>
        <w:rPr>
          <w:color w:val="000000"/>
          <w:spacing w:val="0"/>
          <w:w w:val="100"/>
          <w:position w:val="0"/>
        </w:rPr>
        <w:t>%；公务用车运行维护费支出决算</w:t>
      </w:r>
      <w:r>
        <w:rPr>
          <w:rFonts w:hint="eastAsia"/>
          <w:color w:val="000000"/>
          <w:spacing w:val="0"/>
          <w:w w:val="100"/>
          <w:position w:val="0"/>
          <w:lang w:val="en-US" w:eastAsia="zh-CN" w:bidi="en-US"/>
        </w:rPr>
        <w:t>0</w:t>
      </w:r>
      <w:r>
        <w:rPr>
          <w:color w:val="000000"/>
          <w:spacing w:val="0"/>
          <w:w w:val="100"/>
          <w:position w:val="0"/>
        </w:rPr>
        <w:t>万元，占</w:t>
      </w:r>
      <w:r>
        <w:rPr>
          <w:rFonts w:hint="eastAsia"/>
          <w:color w:val="000000"/>
          <w:spacing w:val="0"/>
          <w:w w:val="100"/>
          <w:position w:val="0"/>
          <w:lang w:val="en-US" w:eastAsia="zh-CN"/>
        </w:rPr>
        <w:t>0</w:t>
      </w:r>
      <w:r>
        <w:rPr>
          <w:color w:val="000000"/>
          <w:spacing w:val="0"/>
          <w:w w:val="100"/>
          <w:position w:val="0"/>
        </w:rPr>
        <w:t>%；公务接待费支出决算</w:t>
      </w:r>
      <w:r>
        <w:rPr>
          <w:rFonts w:hint="eastAsia"/>
          <w:color w:val="000000"/>
          <w:spacing w:val="0"/>
          <w:w w:val="100"/>
          <w:position w:val="0"/>
          <w:lang w:val="en-US" w:eastAsia="zh-CN"/>
        </w:rPr>
        <w:t>0</w:t>
      </w:r>
      <w:r>
        <w:rPr>
          <w:color w:val="000000"/>
          <w:spacing w:val="0"/>
          <w:w w:val="100"/>
          <w:position w:val="0"/>
        </w:rPr>
        <w:t>万元，占</w:t>
      </w:r>
      <w:r>
        <w:rPr>
          <w:rFonts w:hint="eastAsia"/>
          <w:color w:val="000000"/>
          <w:spacing w:val="0"/>
          <w:w w:val="100"/>
          <w:position w:val="0"/>
          <w:lang w:val="en-US" w:eastAsia="zh-CN"/>
        </w:rPr>
        <w:t>0</w:t>
      </w:r>
      <w:r>
        <w:rPr>
          <w:color w:val="000000"/>
          <w:spacing w:val="0"/>
          <w:w w:val="100"/>
          <w:position w:val="0"/>
        </w:rPr>
        <w:t>%。具体情况如下：</w:t>
      </w:r>
    </w:p>
    <w:p>
      <w:pPr>
        <w:pStyle w:val="9"/>
        <w:keepNext w:val="0"/>
        <w:keepLines w:val="0"/>
        <w:widowControl w:val="0"/>
        <w:shd w:val="clear" w:color="auto" w:fill="auto"/>
        <w:bidi w:val="0"/>
        <w:spacing w:before="0" w:after="0" w:line="613" w:lineRule="exact"/>
        <w:ind w:left="0" w:right="0" w:firstLine="660"/>
        <w:jc w:val="left"/>
        <w:rPr>
          <w:color w:val="000000"/>
          <w:spacing w:val="0"/>
          <w:w w:val="100"/>
          <w:position w:val="0"/>
        </w:rPr>
      </w:pPr>
      <w:r>
        <w:rPr>
          <w:rFonts w:hint="eastAsia" w:eastAsia="宋体"/>
          <w:color w:val="000000"/>
          <w:spacing w:val="0"/>
          <w:w w:val="100"/>
          <w:position w:val="0"/>
          <w:lang w:eastAsia="zh-CN"/>
        </w:rPr>
        <w:drawing>
          <wp:anchor distT="0" distB="0" distL="114300" distR="114300" simplePos="0" relativeHeight="251665408" behindDoc="0" locked="0" layoutInCell="1" allowOverlap="1">
            <wp:simplePos x="0" y="0"/>
            <wp:positionH relativeFrom="column">
              <wp:posOffset>146050</wp:posOffset>
            </wp:positionH>
            <wp:positionV relativeFrom="paragraph">
              <wp:posOffset>281940</wp:posOffset>
            </wp:positionV>
            <wp:extent cx="5934075" cy="2543175"/>
            <wp:effectExtent l="0" t="0" r="9525" b="9525"/>
            <wp:wrapNone/>
            <wp:docPr id="10" name="图片 10" descr="01c81388d37406c621c820a5868e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1c81388d37406c621c820a5868e778"/>
                    <pic:cNvPicPr>
                      <a:picLocks noChangeAspect="1"/>
                    </pic:cNvPicPr>
                  </pic:nvPicPr>
                  <pic:blipFill>
                    <a:blip r:embed="rId32"/>
                    <a:stretch>
                      <a:fillRect/>
                    </a:stretch>
                  </pic:blipFill>
                  <pic:spPr>
                    <a:xfrm>
                      <a:off x="0" y="0"/>
                      <a:ext cx="5934075" cy="2543175"/>
                    </a:xfrm>
                    <a:prstGeom prst="rect">
                      <a:avLst/>
                    </a:prstGeom>
                  </pic:spPr>
                </pic:pic>
              </a:graphicData>
            </a:graphic>
          </wp:anchor>
        </w:drawing>
      </w:r>
    </w:p>
    <w:p>
      <w:pPr>
        <w:pStyle w:val="9"/>
        <w:keepNext w:val="0"/>
        <w:keepLines w:val="0"/>
        <w:widowControl w:val="0"/>
        <w:shd w:val="clear" w:color="auto" w:fill="auto"/>
        <w:bidi w:val="0"/>
        <w:spacing w:before="0" w:after="0" w:line="613" w:lineRule="exact"/>
        <w:ind w:left="0" w:right="0" w:firstLine="660"/>
        <w:jc w:val="left"/>
        <w:rPr>
          <w:rFonts w:hint="eastAsia" w:eastAsia="宋体"/>
          <w:color w:val="000000"/>
          <w:spacing w:val="0"/>
          <w:w w:val="100"/>
          <w:position w:val="0"/>
          <w:lang w:eastAsia="zh-CN"/>
        </w:rPr>
      </w:pPr>
    </w:p>
    <w:p>
      <w:pPr>
        <w:pStyle w:val="9"/>
        <w:keepNext w:val="0"/>
        <w:keepLines w:val="0"/>
        <w:widowControl w:val="0"/>
        <w:shd w:val="clear" w:color="auto" w:fill="auto"/>
        <w:bidi w:val="0"/>
        <w:spacing w:before="0" w:after="0" w:line="613" w:lineRule="exact"/>
        <w:ind w:left="0" w:right="0" w:firstLine="660"/>
        <w:jc w:val="left"/>
        <w:rPr>
          <w:color w:val="000000"/>
          <w:spacing w:val="0"/>
          <w:w w:val="100"/>
          <w:position w:val="0"/>
        </w:rPr>
      </w:pPr>
    </w:p>
    <w:p>
      <w:pPr>
        <w:pStyle w:val="9"/>
        <w:keepNext w:val="0"/>
        <w:keepLines w:val="0"/>
        <w:widowControl w:val="0"/>
        <w:shd w:val="clear" w:color="auto" w:fill="auto"/>
        <w:bidi w:val="0"/>
        <w:spacing w:before="0" w:after="0" w:line="613" w:lineRule="exact"/>
        <w:ind w:left="0" w:right="0" w:firstLine="660"/>
        <w:jc w:val="left"/>
        <w:rPr>
          <w:color w:val="000000"/>
          <w:spacing w:val="0"/>
          <w:w w:val="100"/>
          <w:position w:val="0"/>
        </w:rPr>
      </w:pPr>
    </w:p>
    <w:p>
      <w:pPr>
        <w:pStyle w:val="9"/>
        <w:keepNext w:val="0"/>
        <w:keepLines w:val="0"/>
        <w:widowControl w:val="0"/>
        <w:shd w:val="clear" w:color="auto" w:fill="auto"/>
        <w:bidi w:val="0"/>
        <w:spacing w:before="0" w:after="0" w:line="613" w:lineRule="exact"/>
        <w:ind w:left="0" w:right="0" w:firstLine="660"/>
        <w:jc w:val="left"/>
        <w:rPr>
          <w:color w:val="000000"/>
          <w:spacing w:val="0"/>
          <w:w w:val="100"/>
          <w:position w:val="0"/>
        </w:rPr>
      </w:pPr>
    </w:p>
    <w:p>
      <w:pPr>
        <w:pStyle w:val="9"/>
        <w:keepNext w:val="0"/>
        <w:keepLines w:val="0"/>
        <w:widowControl w:val="0"/>
        <w:shd w:val="clear" w:color="auto" w:fill="auto"/>
        <w:bidi w:val="0"/>
        <w:spacing w:before="0" w:after="0" w:line="613" w:lineRule="exact"/>
        <w:ind w:left="0" w:right="0" w:firstLine="660"/>
        <w:jc w:val="left"/>
        <w:rPr>
          <w:color w:val="000000"/>
          <w:spacing w:val="0"/>
          <w:w w:val="100"/>
          <w:position w:val="0"/>
        </w:rPr>
      </w:pPr>
    </w:p>
    <w:p>
      <w:pPr>
        <w:pStyle w:val="9"/>
        <w:keepNext w:val="0"/>
        <w:keepLines w:val="0"/>
        <w:widowControl w:val="0"/>
        <w:shd w:val="clear" w:color="auto" w:fill="auto"/>
        <w:bidi w:val="0"/>
        <w:spacing w:before="0" w:after="0" w:line="613" w:lineRule="exact"/>
        <w:ind w:left="0" w:right="0" w:firstLine="660"/>
        <w:jc w:val="left"/>
        <w:rPr>
          <w:color w:val="000000"/>
          <w:spacing w:val="0"/>
          <w:w w:val="100"/>
          <w:position w:val="0"/>
        </w:rPr>
      </w:pPr>
    </w:p>
    <w:p>
      <w:pPr>
        <w:pStyle w:val="9"/>
        <w:keepNext w:val="0"/>
        <w:keepLines w:val="0"/>
        <w:widowControl w:val="0"/>
        <w:shd w:val="clear" w:color="auto" w:fill="auto"/>
        <w:bidi w:val="0"/>
        <w:spacing w:before="0" w:after="0" w:line="613" w:lineRule="exact"/>
        <w:ind w:left="0" w:right="0" w:firstLine="660"/>
        <w:jc w:val="left"/>
        <w:rPr>
          <w:color w:val="000000"/>
          <w:spacing w:val="0"/>
          <w:w w:val="100"/>
          <w:position w:val="0"/>
        </w:rPr>
      </w:pPr>
    </w:p>
    <w:p>
      <w:pPr>
        <w:pStyle w:val="9"/>
        <w:keepNext w:val="0"/>
        <w:keepLines w:val="0"/>
        <w:widowControl w:val="0"/>
        <w:shd w:val="clear" w:color="auto" w:fill="auto"/>
        <w:bidi w:val="0"/>
        <w:spacing w:before="0" w:after="0" w:line="613" w:lineRule="exact"/>
        <w:ind w:left="0" w:right="0" w:firstLine="660"/>
        <w:jc w:val="left"/>
        <w:rPr>
          <w:color w:val="000000"/>
          <w:spacing w:val="0"/>
          <w:w w:val="100"/>
          <w:position w:val="0"/>
        </w:rPr>
      </w:pPr>
    </w:p>
    <w:p>
      <w:pPr>
        <w:pStyle w:val="9"/>
        <w:keepNext w:val="0"/>
        <w:keepLines w:val="0"/>
        <w:widowControl w:val="0"/>
        <w:numPr>
          <w:ilvl w:val="0"/>
          <w:numId w:val="4"/>
        </w:numPr>
        <w:shd w:val="clear" w:color="auto" w:fill="auto"/>
        <w:bidi w:val="0"/>
        <w:spacing w:before="0" w:after="0" w:line="613" w:lineRule="exact"/>
        <w:ind w:left="0" w:right="0" w:firstLine="660"/>
        <w:jc w:val="left"/>
      </w:pPr>
      <w:bookmarkStart w:id="88" w:name="bookmark133"/>
      <w:bookmarkEnd w:id="88"/>
      <w:r>
        <w:rPr>
          <w:b/>
          <w:bCs/>
          <w:color w:val="000000"/>
          <w:spacing w:val="0"/>
          <w:w w:val="100"/>
          <w:position w:val="0"/>
        </w:rPr>
        <w:t>因公出国（境）支出情况说明。</w:t>
      </w:r>
    </w:p>
    <w:p>
      <w:pPr>
        <w:pStyle w:val="9"/>
        <w:keepNext w:val="0"/>
        <w:keepLines w:val="0"/>
        <w:widowControl w:val="0"/>
        <w:shd w:val="clear" w:color="auto" w:fill="auto"/>
        <w:tabs>
          <w:tab w:val="left" w:leader="dot" w:pos="5693"/>
        </w:tabs>
        <w:bidi w:val="0"/>
        <w:spacing w:before="0" w:after="0" w:line="616" w:lineRule="exact"/>
        <w:ind w:left="0" w:right="0" w:firstLine="640"/>
        <w:jc w:val="both"/>
        <w:rPr>
          <w:rFonts w:hint="eastAsia" w:ascii="宋体" w:hAnsi="宋体" w:eastAsia="宋体" w:cs="宋体"/>
          <w:color w:val="000000"/>
          <w:spacing w:val="0"/>
          <w:w w:val="100"/>
          <w:position w:val="0"/>
          <w:sz w:val="30"/>
          <w:szCs w:val="30"/>
          <w:lang w:eastAsia="zh-CN"/>
        </w:rPr>
      </w:pPr>
      <w:r>
        <w:rPr>
          <w:rFonts w:ascii="Times New Roman" w:hAnsi="Times New Roman" w:eastAsia="Times New Roman" w:cs="Times New Roman"/>
          <w:color w:val="000000"/>
          <w:spacing w:val="0"/>
          <w:w w:val="100"/>
          <w:position w:val="0"/>
        </w:rPr>
        <w:t>2020</w:t>
      </w:r>
      <w:r>
        <w:rPr>
          <w:color w:val="000000"/>
          <w:spacing w:val="0"/>
          <w:w w:val="100"/>
          <w:position w:val="0"/>
        </w:rPr>
        <w:t>年因公出国（境）团组</w:t>
      </w:r>
      <w:r>
        <w:rPr>
          <w:rFonts w:hint="eastAsia"/>
          <w:color w:val="000000"/>
          <w:spacing w:val="0"/>
          <w:w w:val="100"/>
          <w:position w:val="0"/>
          <w:lang w:val="en-US" w:eastAsia="zh-CN" w:bidi="en-US"/>
        </w:rPr>
        <w:t>0</w:t>
      </w:r>
      <w:r>
        <w:rPr>
          <w:color w:val="000000"/>
          <w:spacing w:val="0"/>
          <w:w w:val="100"/>
          <w:position w:val="0"/>
        </w:rPr>
        <w:t>个，</w:t>
      </w:r>
      <w:r>
        <w:rPr>
          <w:rFonts w:hint="eastAsia"/>
          <w:color w:val="000000"/>
          <w:spacing w:val="0"/>
          <w:w w:val="100"/>
          <w:position w:val="0"/>
          <w:lang w:val="en-US" w:eastAsia="zh-CN" w:bidi="en-US"/>
        </w:rPr>
        <w:t>0</w:t>
      </w:r>
      <w:r>
        <w:rPr>
          <w:color w:val="000000"/>
          <w:spacing w:val="0"/>
          <w:w w:val="100"/>
          <w:position w:val="0"/>
        </w:rPr>
        <w:t xml:space="preserve">人次，预算为 </w:t>
      </w:r>
      <w:r>
        <w:rPr>
          <w:rFonts w:hint="eastAsia"/>
          <w:color w:val="000000"/>
          <w:spacing w:val="0"/>
          <w:w w:val="100"/>
          <w:position w:val="0"/>
          <w:lang w:val="en-US" w:eastAsia="zh-CN" w:bidi="en-US"/>
        </w:rPr>
        <w:t>0</w:t>
      </w:r>
      <w:r>
        <w:rPr>
          <w:color w:val="000000"/>
          <w:spacing w:val="0"/>
          <w:w w:val="100"/>
          <w:position w:val="0"/>
        </w:rPr>
        <w:t>万元，支出决算为</w:t>
      </w:r>
      <w:r>
        <w:rPr>
          <w:rFonts w:hint="eastAsia"/>
          <w:color w:val="000000"/>
          <w:spacing w:val="0"/>
          <w:w w:val="100"/>
          <w:position w:val="0"/>
          <w:lang w:val="en-US" w:eastAsia="zh-CN"/>
        </w:rPr>
        <w:t>0</w:t>
      </w:r>
      <w:r>
        <w:rPr>
          <w:color w:val="000000"/>
          <w:spacing w:val="0"/>
          <w:w w:val="100"/>
          <w:position w:val="0"/>
        </w:rPr>
        <w:t>万元</w:t>
      </w:r>
      <w:r>
        <w:rPr>
          <w:rFonts w:hint="eastAsia"/>
          <w:color w:val="000000"/>
          <w:spacing w:val="0"/>
          <w:w w:val="100"/>
          <w:position w:val="0"/>
          <w:lang w:eastAsia="zh-CN"/>
        </w:rPr>
        <w:t>，</w:t>
      </w:r>
      <w:r>
        <w:rPr>
          <w:color w:val="000000"/>
          <w:spacing w:val="0"/>
          <w:w w:val="100"/>
          <w:position w:val="0"/>
        </w:rPr>
        <w:t>完成预算的</w:t>
      </w:r>
      <w:r>
        <w:rPr>
          <w:rFonts w:hint="eastAsia"/>
          <w:color w:val="000000"/>
          <w:spacing w:val="0"/>
          <w:w w:val="100"/>
          <w:position w:val="0"/>
          <w:lang w:val="en-US" w:eastAsia="zh-CN"/>
        </w:rPr>
        <w:t>0</w:t>
      </w:r>
      <w:r>
        <w:rPr>
          <w:color w:val="000000"/>
          <w:spacing w:val="0"/>
          <w:w w:val="100"/>
          <w:position w:val="0"/>
        </w:rPr>
        <w:t>%,决算数与预算数持平</w:t>
      </w:r>
      <w:r>
        <w:rPr>
          <w:rFonts w:hint="eastAsia"/>
          <w:color w:val="000000"/>
          <w:spacing w:val="0"/>
          <w:w w:val="100"/>
          <w:position w:val="0"/>
          <w:lang w:eastAsia="zh-CN"/>
        </w:rPr>
        <w:t>。</w:t>
      </w:r>
      <w:r>
        <w:rPr>
          <w:rFonts w:hint="eastAsia" w:ascii="宋体" w:hAnsi="宋体" w:eastAsia="宋体" w:cs="宋体"/>
          <w:sz w:val="30"/>
          <w:szCs w:val="30"/>
        </w:rPr>
        <w:t>主要原因是严格执行中央八项规定，大力压缩公用经费，</w:t>
      </w:r>
      <w:r>
        <w:rPr>
          <w:rFonts w:hint="eastAsia" w:ascii="宋体" w:hAnsi="宋体" w:eastAsia="宋体" w:cs="宋体"/>
          <w:sz w:val="30"/>
          <w:szCs w:val="30"/>
          <w:lang w:val="en-US" w:eastAsia="zh-CN"/>
        </w:rPr>
        <w:t>因公出国</w:t>
      </w:r>
      <w:r>
        <w:rPr>
          <w:color w:val="000000"/>
          <w:spacing w:val="0"/>
          <w:w w:val="100"/>
          <w:position w:val="0"/>
        </w:rPr>
        <w:t>（境）</w:t>
      </w:r>
      <w:r>
        <w:rPr>
          <w:rFonts w:hint="eastAsia" w:ascii="宋体" w:hAnsi="宋体" w:eastAsia="宋体" w:cs="宋体"/>
          <w:sz w:val="30"/>
          <w:szCs w:val="30"/>
        </w:rPr>
        <w:t>0支出</w:t>
      </w:r>
      <w:r>
        <w:rPr>
          <w:rFonts w:hint="eastAsia" w:cs="宋体"/>
          <w:sz w:val="30"/>
          <w:szCs w:val="30"/>
          <w:lang w:eastAsia="zh-CN"/>
        </w:rPr>
        <w:t>。</w:t>
      </w:r>
    </w:p>
    <w:p>
      <w:pPr>
        <w:pStyle w:val="10"/>
        <w:keepNext/>
        <w:keepLines/>
        <w:widowControl w:val="0"/>
        <w:shd w:val="clear" w:color="auto" w:fill="auto"/>
        <w:tabs>
          <w:tab w:val="left" w:pos="1071"/>
        </w:tabs>
        <w:bidi w:val="0"/>
        <w:spacing w:before="0" w:after="0" w:line="611" w:lineRule="exact"/>
        <w:ind w:left="0" w:right="0" w:firstLine="660"/>
        <w:jc w:val="both"/>
      </w:pPr>
      <w:bookmarkStart w:id="89" w:name="bookmark136"/>
      <w:bookmarkStart w:id="90" w:name="bookmark134"/>
      <w:bookmarkStart w:id="91" w:name="bookmark137"/>
      <w:bookmarkStart w:id="92" w:name="bookmark135"/>
      <w:r>
        <w:rPr>
          <w:rFonts w:ascii="Times New Roman" w:hAnsi="Times New Roman" w:eastAsia="Times New Roman" w:cs="Times New Roman"/>
          <w:b w:val="0"/>
          <w:bCs w:val="0"/>
          <w:color w:val="000000"/>
          <w:spacing w:val="0"/>
          <w:w w:val="100"/>
          <w:position w:val="0"/>
        </w:rPr>
        <w:t>2</w:t>
      </w:r>
      <w:bookmarkEnd w:id="89"/>
      <w:r>
        <w:rPr>
          <w:rFonts w:hint="eastAsia" w:ascii="Times New Roman" w:hAnsi="Times New Roman" w:cs="Times New Roman"/>
          <w:b w:val="0"/>
          <w:bCs w:val="0"/>
          <w:color w:val="000000"/>
          <w:spacing w:val="0"/>
          <w:w w:val="100"/>
          <w:position w:val="0"/>
          <w:lang w:eastAsia="zh-CN"/>
        </w:rPr>
        <w:t>.</w:t>
      </w:r>
      <w:r>
        <w:rPr>
          <w:b w:val="0"/>
          <w:bCs w:val="0"/>
          <w:color w:val="000000"/>
          <w:spacing w:val="0"/>
          <w:w w:val="100"/>
          <w:position w:val="0"/>
        </w:rPr>
        <w:tab/>
      </w:r>
      <w:r>
        <w:rPr>
          <w:color w:val="000000"/>
          <w:spacing w:val="0"/>
          <w:w w:val="100"/>
          <w:position w:val="0"/>
        </w:rPr>
        <w:t>公务用车购置费用支出情况说明。</w:t>
      </w:r>
      <w:bookmarkEnd w:id="90"/>
      <w:bookmarkEnd w:id="91"/>
      <w:bookmarkEnd w:id="92"/>
    </w:p>
    <w:p>
      <w:pPr>
        <w:pStyle w:val="9"/>
        <w:keepNext w:val="0"/>
        <w:keepLines w:val="0"/>
        <w:widowControl w:val="0"/>
        <w:shd w:val="clear" w:color="auto" w:fill="auto"/>
        <w:tabs>
          <w:tab w:val="left" w:leader="dot" w:pos="7550"/>
        </w:tabs>
        <w:bidi w:val="0"/>
        <w:spacing w:before="0" w:after="0" w:line="607" w:lineRule="exact"/>
        <w:ind w:left="0" w:right="0" w:firstLine="660"/>
        <w:jc w:val="both"/>
        <w:rPr>
          <w:rFonts w:hint="default" w:eastAsia="宋体"/>
          <w:lang w:val="en-US" w:eastAsia="zh-CN"/>
        </w:rPr>
      </w:pPr>
      <w:r>
        <w:rPr>
          <w:rFonts w:ascii="Times New Roman" w:hAnsi="Times New Roman" w:eastAsia="Times New Roman" w:cs="Times New Roman"/>
          <w:color w:val="000000"/>
          <w:spacing w:val="0"/>
          <w:w w:val="100"/>
          <w:position w:val="0"/>
        </w:rPr>
        <w:t>2020</w:t>
      </w:r>
      <w:r>
        <w:rPr>
          <w:color w:val="000000"/>
          <w:spacing w:val="0"/>
          <w:w w:val="100"/>
          <w:position w:val="0"/>
        </w:rPr>
        <w:t>年购置车辆</w:t>
      </w:r>
      <w:r>
        <w:rPr>
          <w:rFonts w:hint="eastAsia"/>
          <w:color w:val="000000"/>
          <w:spacing w:val="0"/>
          <w:w w:val="100"/>
          <w:position w:val="0"/>
          <w:lang w:val="en-US" w:eastAsia="zh-CN"/>
        </w:rPr>
        <w:t>0</w:t>
      </w:r>
      <w:r>
        <w:rPr>
          <w:color w:val="000000"/>
          <w:spacing w:val="0"/>
          <w:w w:val="100"/>
          <w:position w:val="0"/>
        </w:rPr>
        <w:t>台</w:t>
      </w:r>
      <w:r>
        <w:rPr>
          <w:rFonts w:hint="eastAsia"/>
          <w:color w:val="000000"/>
          <w:spacing w:val="0"/>
          <w:w w:val="100"/>
          <w:position w:val="0"/>
          <w:lang w:eastAsia="zh-CN"/>
        </w:rPr>
        <w:t>，</w:t>
      </w:r>
      <w:r>
        <w:rPr>
          <w:color w:val="000000"/>
          <w:spacing w:val="0"/>
          <w:w w:val="100"/>
          <w:position w:val="0"/>
        </w:rPr>
        <w:t>预算为</w:t>
      </w:r>
      <w:r>
        <w:rPr>
          <w:rFonts w:hint="eastAsia"/>
          <w:color w:val="000000"/>
          <w:spacing w:val="0"/>
          <w:w w:val="100"/>
          <w:position w:val="0"/>
          <w:lang w:val="en-US" w:eastAsia="zh-CN" w:bidi="en-US"/>
        </w:rPr>
        <w:t>0</w:t>
      </w:r>
      <w:r>
        <w:rPr>
          <w:color w:val="000000"/>
          <w:spacing w:val="0"/>
          <w:w w:val="100"/>
          <w:position w:val="0"/>
        </w:rPr>
        <w:t>万元，支出决算为</w:t>
      </w:r>
      <w:r>
        <w:rPr>
          <w:rFonts w:hint="eastAsia"/>
          <w:color w:val="000000"/>
          <w:spacing w:val="0"/>
          <w:w w:val="100"/>
          <w:position w:val="0"/>
          <w:lang w:val="en-US" w:eastAsia="zh-CN" w:bidi="en-US"/>
        </w:rPr>
        <w:t>0</w:t>
      </w:r>
      <w:r>
        <w:rPr>
          <w:color w:val="000000"/>
          <w:spacing w:val="0"/>
          <w:w w:val="100"/>
          <w:position w:val="0"/>
        </w:rPr>
        <w:t>万元</w:t>
      </w:r>
      <w:r>
        <w:rPr>
          <w:rFonts w:hint="eastAsia"/>
          <w:color w:val="000000"/>
          <w:spacing w:val="0"/>
          <w:w w:val="100"/>
          <w:position w:val="0"/>
          <w:lang w:eastAsia="zh-CN"/>
        </w:rPr>
        <w:t>，</w:t>
      </w:r>
      <w:r>
        <w:rPr>
          <w:color w:val="000000"/>
          <w:spacing w:val="0"/>
          <w:w w:val="100"/>
          <w:position w:val="0"/>
        </w:rPr>
        <w:t>完成预算的</w:t>
      </w:r>
      <w:r>
        <w:rPr>
          <w:rFonts w:hint="eastAsia"/>
          <w:color w:val="000000"/>
          <w:spacing w:val="0"/>
          <w:w w:val="100"/>
          <w:position w:val="0"/>
          <w:lang w:val="en-US" w:eastAsia="zh-CN"/>
        </w:rPr>
        <w:t>0</w:t>
      </w:r>
      <w:r>
        <w:rPr>
          <w:color w:val="000000"/>
          <w:spacing w:val="0"/>
          <w:w w:val="100"/>
          <w:position w:val="0"/>
        </w:rPr>
        <w:t>%, 决算数与预算数持平</w:t>
      </w:r>
      <w:r>
        <w:rPr>
          <w:rFonts w:hint="eastAsia"/>
          <w:color w:val="000000"/>
          <w:spacing w:val="0"/>
          <w:w w:val="100"/>
          <w:position w:val="0"/>
          <w:lang w:eastAsia="zh-CN"/>
        </w:rPr>
        <w:t>。</w:t>
      </w:r>
      <w:r>
        <w:rPr>
          <w:color w:val="000000"/>
          <w:spacing w:val="0"/>
          <w:w w:val="100"/>
          <w:position w:val="0"/>
        </w:rPr>
        <w:t>主要原因是公</w:t>
      </w:r>
      <w:r>
        <w:rPr>
          <w:rFonts w:hint="eastAsia"/>
          <w:color w:val="000000"/>
          <w:spacing w:val="0"/>
          <w:w w:val="100"/>
          <w:position w:val="0"/>
          <w:lang w:val="en-US" w:eastAsia="zh-CN"/>
        </w:rPr>
        <w:t>车改革，单位不能购置公车。</w:t>
      </w:r>
    </w:p>
    <w:p>
      <w:pPr>
        <w:pStyle w:val="10"/>
        <w:keepNext/>
        <w:keepLines/>
        <w:widowControl w:val="0"/>
        <w:numPr>
          <w:ilvl w:val="0"/>
          <w:numId w:val="4"/>
        </w:numPr>
        <w:shd w:val="clear" w:color="auto" w:fill="auto"/>
        <w:tabs>
          <w:tab w:val="left" w:pos="1071"/>
        </w:tabs>
        <w:bidi w:val="0"/>
        <w:spacing w:before="0" w:after="0" w:line="607" w:lineRule="exact"/>
        <w:ind w:left="0" w:leftChars="0" w:right="0" w:firstLine="660" w:firstLineChars="0"/>
        <w:jc w:val="both"/>
      </w:pPr>
      <w:bookmarkStart w:id="93" w:name="bookmark138"/>
      <w:bookmarkStart w:id="94" w:name="bookmark139"/>
      <w:bookmarkStart w:id="95" w:name="bookmark141"/>
      <w:r>
        <w:rPr>
          <w:color w:val="000000"/>
          <w:spacing w:val="0"/>
          <w:w w:val="100"/>
          <w:position w:val="0"/>
        </w:rPr>
        <w:t>公务用车运行维护费用支出情况说明。</w:t>
      </w:r>
      <w:bookmarkEnd w:id="93"/>
      <w:bookmarkEnd w:id="94"/>
      <w:bookmarkEnd w:id="95"/>
    </w:p>
    <w:p>
      <w:pPr>
        <w:pStyle w:val="9"/>
        <w:keepNext w:val="0"/>
        <w:keepLines w:val="0"/>
        <w:widowControl w:val="0"/>
        <w:shd w:val="clear" w:color="auto" w:fill="auto"/>
        <w:tabs>
          <w:tab w:val="left" w:leader="dot" w:pos="7550"/>
        </w:tabs>
        <w:bidi w:val="0"/>
        <w:spacing w:before="0" w:after="0" w:line="607" w:lineRule="exact"/>
        <w:ind w:left="0" w:right="0" w:firstLine="660"/>
        <w:jc w:val="both"/>
        <w:rPr>
          <w:rFonts w:hint="default" w:eastAsia="宋体"/>
          <w:lang w:val="en-US" w:eastAsia="zh-CN"/>
        </w:rPr>
      </w:pPr>
      <w:r>
        <w:rPr>
          <w:rFonts w:ascii="Times New Roman" w:hAnsi="Times New Roman" w:eastAsia="Times New Roman" w:cs="Times New Roman"/>
          <w:color w:val="000000"/>
          <w:spacing w:val="0"/>
          <w:w w:val="100"/>
          <w:position w:val="0"/>
        </w:rPr>
        <w:t>2020</w:t>
      </w:r>
      <w:r>
        <w:rPr>
          <w:color w:val="000000"/>
          <w:spacing w:val="0"/>
          <w:w w:val="100"/>
          <w:position w:val="0"/>
        </w:rPr>
        <w:t>年公务用车运行维护费预算为</w:t>
      </w:r>
      <w:r>
        <w:rPr>
          <w:rFonts w:hint="eastAsia"/>
          <w:color w:val="000000"/>
          <w:spacing w:val="0"/>
          <w:w w:val="100"/>
          <w:position w:val="0"/>
          <w:lang w:val="en-US" w:eastAsia="zh-CN" w:bidi="en-US"/>
        </w:rPr>
        <w:t>0</w:t>
      </w:r>
      <w:r>
        <w:rPr>
          <w:color w:val="000000"/>
          <w:spacing w:val="0"/>
          <w:w w:val="100"/>
          <w:position w:val="0"/>
        </w:rPr>
        <w:t>万元，支出决算为</w:t>
      </w:r>
      <w:r>
        <w:rPr>
          <w:rFonts w:hint="eastAsia"/>
          <w:color w:val="000000"/>
          <w:spacing w:val="0"/>
          <w:w w:val="100"/>
          <w:position w:val="0"/>
          <w:lang w:val="en-US" w:eastAsia="zh-CN" w:bidi="en-US"/>
        </w:rPr>
        <w:t>0</w:t>
      </w:r>
      <w:r>
        <w:rPr>
          <w:color w:val="000000"/>
          <w:spacing w:val="0"/>
          <w:w w:val="100"/>
          <w:position w:val="0"/>
        </w:rPr>
        <w:t>万元</w:t>
      </w:r>
      <w:r>
        <w:rPr>
          <w:rFonts w:hint="eastAsia"/>
          <w:color w:val="000000"/>
          <w:spacing w:val="0"/>
          <w:w w:val="100"/>
          <w:position w:val="0"/>
          <w:lang w:eastAsia="zh-CN"/>
        </w:rPr>
        <w:t>，</w:t>
      </w:r>
      <w:r>
        <w:rPr>
          <w:color w:val="000000"/>
          <w:spacing w:val="0"/>
          <w:w w:val="100"/>
          <w:position w:val="0"/>
        </w:rPr>
        <w:t>完成预算的</w:t>
      </w:r>
      <w:r>
        <w:rPr>
          <w:rFonts w:hint="eastAsia"/>
          <w:color w:val="000000"/>
          <w:spacing w:val="0"/>
          <w:w w:val="100"/>
          <w:position w:val="0"/>
          <w:lang w:val="en-US" w:eastAsia="zh-CN"/>
        </w:rPr>
        <w:t>0</w:t>
      </w:r>
      <w:r>
        <w:rPr>
          <w:color w:val="000000"/>
          <w:spacing w:val="0"/>
          <w:w w:val="100"/>
          <w:position w:val="0"/>
        </w:rPr>
        <w:t>%</w:t>
      </w:r>
      <w:r>
        <w:rPr>
          <w:rFonts w:hint="eastAsia"/>
          <w:color w:val="000000"/>
          <w:spacing w:val="0"/>
          <w:w w:val="100"/>
          <w:position w:val="0"/>
          <w:lang w:eastAsia="zh-CN"/>
        </w:rPr>
        <w:t>，</w:t>
      </w:r>
      <w:r>
        <w:rPr>
          <w:color w:val="000000"/>
          <w:spacing w:val="0"/>
          <w:w w:val="100"/>
          <w:position w:val="0"/>
        </w:rPr>
        <w:t>决算数与预算数持平</w:t>
      </w:r>
      <w:r>
        <w:rPr>
          <w:rFonts w:hint="eastAsia"/>
          <w:color w:val="000000"/>
          <w:spacing w:val="0"/>
          <w:w w:val="100"/>
          <w:position w:val="0"/>
          <w:lang w:eastAsia="zh-CN"/>
        </w:rPr>
        <w:t>。</w:t>
      </w:r>
      <w:r>
        <w:rPr>
          <w:color w:val="000000"/>
          <w:spacing w:val="0"/>
          <w:w w:val="100"/>
          <w:position w:val="0"/>
        </w:rPr>
        <w:t>主要原因是公</w:t>
      </w:r>
      <w:r>
        <w:rPr>
          <w:rFonts w:hint="eastAsia"/>
          <w:color w:val="000000"/>
          <w:spacing w:val="0"/>
          <w:w w:val="100"/>
          <w:position w:val="0"/>
          <w:lang w:val="en-US" w:eastAsia="zh-CN"/>
        </w:rPr>
        <w:t>车改革，单位没有公车，所以公车运行维护费。</w:t>
      </w:r>
    </w:p>
    <w:p>
      <w:pPr>
        <w:pStyle w:val="10"/>
        <w:keepNext/>
        <w:keepLines/>
        <w:widowControl w:val="0"/>
        <w:shd w:val="clear" w:color="auto" w:fill="auto"/>
        <w:tabs>
          <w:tab w:val="left" w:pos="1071"/>
        </w:tabs>
        <w:bidi w:val="0"/>
        <w:spacing w:before="0" w:after="0" w:line="616" w:lineRule="exact"/>
        <w:ind w:left="0" w:right="0" w:firstLine="660"/>
        <w:jc w:val="both"/>
      </w:pPr>
      <w:bookmarkStart w:id="96" w:name="bookmark144"/>
      <w:bookmarkStart w:id="97" w:name="bookmark143"/>
      <w:bookmarkStart w:id="98" w:name="bookmark145"/>
      <w:bookmarkStart w:id="99" w:name="bookmark142"/>
      <w:r>
        <w:rPr>
          <w:rFonts w:ascii="Times New Roman" w:hAnsi="Times New Roman" w:eastAsia="Times New Roman" w:cs="Times New Roman"/>
          <w:b w:val="0"/>
          <w:bCs w:val="0"/>
          <w:color w:val="000000"/>
          <w:spacing w:val="0"/>
          <w:w w:val="100"/>
          <w:position w:val="0"/>
          <w:lang w:val="en-US" w:eastAsia="en-US" w:bidi="en-US"/>
        </w:rPr>
        <w:t>4</w:t>
      </w:r>
      <w:bookmarkEnd w:id="96"/>
      <w:r>
        <w:rPr>
          <w:rFonts w:hint="eastAsia"/>
          <w:color w:val="000000"/>
          <w:spacing w:val="0"/>
          <w:w w:val="100"/>
          <w:position w:val="0"/>
          <w:lang w:val="en-US" w:eastAsia="zh-CN" w:bidi="en-US"/>
        </w:rPr>
        <w:t>.</w:t>
      </w:r>
      <w:r>
        <w:rPr>
          <w:color w:val="000000"/>
          <w:spacing w:val="0"/>
          <w:w w:val="100"/>
          <w:position w:val="0"/>
          <w:lang w:val="en-US" w:eastAsia="en-US" w:bidi="en-US"/>
        </w:rPr>
        <w:tab/>
      </w:r>
      <w:r>
        <w:rPr>
          <w:color w:val="000000"/>
          <w:spacing w:val="0"/>
          <w:w w:val="100"/>
          <w:position w:val="0"/>
        </w:rPr>
        <w:t>公务接待费支出情况说明。</w:t>
      </w:r>
      <w:bookmarkEnd w:id="97"/>
      <w:bookmarkEnd w:id="98"/>
      <w:bookmarkEnd w:id="99"/>
    </w:p>
    <w:p>
      <w:pPr>
        <w:pStyle w:val="9"/>
        <w:keepNext w:val="0"/>
        <w:keepLines w:val="0"/>
        <w:widowControl w:val="0"/>
        <w:shd w:val="clear" w:color="auto" w:fill="auto"/>
        <w:tabs>
          <w:tab w:val="left" w:leader="dot" w:pos="7550"/>
        </w:tabs>
        <w:bidi w:val="0"/>
        <w:spacing w:before="0" w:after="0" w:line="607" w:lineRule="exact"/>
        <w:ind w:left="0" w:right="0" w:firstLine="660"/>
        <w:jc w:val="both"/>
      </w:pPr>
      <w:r>
        <w:rPr>
          <w:rFonts w:ascii="Times New Roman" w:hAnsi="Times New Roman" w:eastAsia="Times New Roman" w:cs="Times New Roman"/>
          <w:color w:val="000000"/>
          <w:spacing w:val="0"/>
          <w:w w:val="100"/>
          <w:position w:val="0"/>
        </w:rPr>
        <w:t>2020</w:t>
      </w:r>
      <w:r>
        <w:rPr>
          <w:color w:val="000000"/>
          <w:spacing w:val="0"/>
          <w:w w:val="100"/>
          <w:position w:val="0"/>
        </w:rPr>
        <w:t>年公务接待</w:t>
      </w:r>
      <w:r>
        <w:rPr>
          <w:rFonts w:hint="eastAsia"/>
          <w:color w:val="000000"/>
          <w:spacing w:val="0"/>
          <w:w w:val="100"/>
          <w:position w:val="0"/>
          <w:lang w:val="en-US" w:eastAsia="zh-CN" w:bidi="en-US"/>
        </w:rPr>
        <w:t>0</w:t>
      </w:r>
      <w:r>
        <w:rPr>
          <w:color w:val="000000"/>
          <w:spacing w:val="0"/>
          <w:w w:val="100"/>
          <w:position w:val="0"/>
        </w:rPr>
        <w:t>批次，</w:t>
      </w:r>
      <w:r>
        <w:rPr>
          <w:rFonts w:hint="eastAsia"/>
          <w:color w:val="000000"/>
          <w:spacing w:val="0"/>
          <w:w w:val="100"/>
          <w:position w:val="0"/>
          <w:lang w:val="en-US" w:eastAsia="zh-CN" w:bidi="en-US"/>
        </w:rPr>
        <w:t>0</w:t>
      </w:r>
      <w:r>
        <w:rPr>
          <w:color w:val="000000"/>
          <w:spacing w:val="0"/>
          <w:w w:val="100"/>
          <w:position w:val="0"/>
        </w:rPr>
        <w:t>人次，预算为</w:t>
      </w:r>
      <w:r>
        <w:rPr>
          <w:rFonts w:hint="eastAsia"/>
          <w:color w:val="000000"/>
          <w:spacing w:val="0"/>
          <w:w w:val="100"/>
          <w:position w:val="0"/>
          <w:lang w:val="en-US" w:eastAsia="zh-CN"/>
        </w:rPr>
        <w:t>0</w:t>
      </w:r>
      <w:r>
        <w:rPr>
          <w:color w:val="000000"/>
          <w:spacing w:val="0"/>
          <w:w w:val="100"/>
          <w:position w:val="0"/>
        </w:rPr>
        <w:t>万元</w:t>
      </w:r>
      <w:r>
        <w:rPr>
          <w:rFonts w:hint="eastAsia"/>
          <w:color w:val="000000"/>
          <w:spacing w:val="0"/>
          <w:w w:val="100"/>
          <w:position w:val="0"/>
          <w:lang w:eastAsia="zh-CN"/>
        </w:rPr>
        <w:t>，</w:t>
      </w:r>
      <w:r>
        <w:rPr>
          <w:color w:val="000000"/>
          <w:spacing w:val="0"/>
          <w:w w:val="100"/>
          <w:position w:val="0"/>
        </w:rPr>
        <w:t>支出决算为</w:t>
      </w:r>
      <w:r>
        <w:rPr>
          <w:rFonts w:hint="eastAsia"/>
          <w:color w:val="000000"/>
          <w:spacing w:val="0"/>
          <w:w w:val="100"/>
          <w:position w:val="0"/>
          <w:lang w:val="en-US" w:eastAsia="zh-CN" w:bidi="en-US"/>
        </w:rPr>
        <w:t>0</w:t>
      </w:r>
      <w:r>
        <w:rPr>
          <w:color w:val="000000"/>
          <w:spacing w:val="0"/>
          <w:w w:val="100"/>
          <w:position w:val="0"/>
        </w:rPr>
        <w:t>万元</w:t>
      </w:r>
      <w:r>
        <w:rPr>
          <w:rFonts w:hint="eastAsia"/>
          <w:color w:val="000000"/>
          <w:spacing w:val="0"/>
          <w:w w:val="100"/>
          <w:position w:val="0"/>
          <w:lang w:eastAsia="zh-CN"/>
        </w:rPr>
        <w:t>，</w:t>
      </w:r>
      <w:r>
        <w:rPr>
          <w:color w:val="000000"/>
          <w:spacing w:val="0"/>
          <w:w w:val="100"/>
          <w:position w:val="0"/>
        </w:rPr>
        <w:t>完成预算的</w:t>
      </w:r>
      <w:r>
        <w:rPr>
          <w:rFonts w:hint="eastAsia"/>
          <w:color w:val="000000"/>
          <w:spacing w:val="0"/>
          <w:w w:val="100"/>
          <w:position w:val="0"/>
          <w:lang w:val="en-US" w:eastAsia="zh-CN"/>
        </w:rPr>
        <w:t>0</w:t>
      </w:r>
      <w:r>
        <w:rPr>
          <w:color w:val="000000"/>
          <w:spacing w:val="0"/>
          <w:w w:val="100"/>
          <w:position w:val="0"/>
        </w:rPr>
        <w:t>%,决算数与预算数持平</w:t>
      </w:r>
      <w:r>
        <w:rPr>
          <w:rFonts w:hint="eastAsia"/>
          <w:color w:val="000000"/>
          <w:spacing w:val="0"/>
          <w:w w:val="100"/>
          <w:position w:val="0"/>
          <w:lang w:eastAsia="zh-CN"/>
        </w:rPr>
        <w:t>。</w:t>
      </w:r>
      <w:r>
        <w:rPr>
          <w:rFonts w:hint="eastAsia" w:ascii="宋体" w:hAnsi="宋体" w:eastAsia="宋体" w:cs="宋体"/>
          <w:sz w:val="30"/>
          <w:szCs w:val="30"/>
        </w:rPr>
        <w:t>主要原因是严格执行中央八项规定，大力压缩公用经费，</w:t>
      </w:r>
      <w:r>
        <w:rPr>
          <w:rFonts w:hint="eastAsia" w:ascii="宋体" w:hAnsi="宋体" w:eastAsia="宋体" w:cs="宋体"/>
          <w:sz w:val="30"/>
          <w:szCs w:val="30"/>
          <w:lang w:val="en-US" w:eastAsia="zh-CN"/>
        </w:rPr>
        <w:t>公务接待</w:t>
      </w:r>
      <w:r>
        <w:rPr>
          <w:rFonts w:hint="eastAsia" w:ascii="宋体" w:hAnsi="宋体" w:eastAsia="宋体" w:cs="宋体"/>
          <w:sz w:val="30"/>
          <w:szCs w:val="30"/>
        </w:rPr>
        <w:t>0支出</w:t>
      </w:r>
      <w:r>
        <w:rPr>
          <w:rFonts w:hint="eastAsia" w:cs="宋体"/>
          <w:sz w:val="30"/>
          <w:szCs w:val="30"/>
          <w:lang w:eastAsia="zh-CN"/>
        </w:rPr>
        <w:t>。</w:t>
      </w:r>
    </w:p>
    <w:p>
      <w:pPr>
        <w:pStyle w:val="9"/>
        <w:keepNext w:val="0"/>
        <w:keepLines w:val="0"/>
        <w:widowControl w:val="0"/>
        <w:shd w:val="clear" w:color="auto" w:fill="auto"/>
        <w:bidi w:val="0"/>
        <w:spacing w:before="0" w:after="0" w:line="611" w:lineRule="exact"/>
        <w:ind w:left="0" w:right="0" w:firstLine="780"/>
        <w:jc w:val="left"/>
        <w:sectPr>
          <w:footerReference r:id="rId22" w:type="default"/>
          <w:footerReference r:id="rId23" w:type="even"/>
          <w:footnotePr>
            <w:numFmt w:val="decimal"/>
          </w:footnotePr>
          <w:type w:val="continuous"/>
          <w:pgSz w:w="11900" w:h="16840"/>
          <w:pgMar w:top="1721" w:right="1024" w:bottom="1561" w:left="1271" w:header="1293" w:footer="3" w:gutter="0"/>
          <w:cols w:space="720" w:num="1"/>
          <w:rtlGutter w:val="0"/>
          <w:docGrid w:linePitch="360" w:charSpace="0"/>
        </w:sectPr>
      </w:pPr>
      <w:r>
        <w:rPr>
          <w:b/>
          <w:bCs/>
          <w:color w:val="000000"/>
          <w:spacing w:val="0"/>
          <w:w w:val="100"/>
          <w:position w:val="0"/>
        </w:rPr>
        <w:t>（三）培训费支出情况说明。</w:t>
      </w:r>
    </w:p>
    <w:p>
      <w:pPr>
        <w:pStyle w:val="9"/>
        <w:keepNext w:val="0"/>
        <w:keepLines w:val="0"/>
        <w:widowControl w:val="0"/>
        <w:shd w:val="clear" w:color="auto" w:fill="auto"/>
        <w:tabs>
          <w:tab w:val="left" w:leader="dot" w:pos="4066"/>
          <w:tab w:val="left" w:leader="dot" w:pos="4790"/>
        </w:tabs>
        <w:bidi w:val="0"/>
        <w:spacing w:before="0" w:after="0" w:line="610" w:lineRule="exact"/>
        <w:ind w:left="0" w:right="0" w:firstLine="700"/>
        <w:jc w:val="both"/>
        <w:rPr>
          <w:rFonts w:hint="default" w:eastAsia="宋体"/>
          <w:lang w:val="en-US" w:eastAsia="zh-CN"/>
        </w:rPr>
      </w:pPr>
      <w:r>
        <w:rPr>
          <w:rFonts w:ascii="Times New Roman" w:hAnsi="Times New Roman" w:eastAsia="Times New Roman" w:cs="Times New Roman"/>
          <w:color w:val="000000"/>
          <w:spacing w:val="0"/>
          <w:w w:val="100"/>
          <w:position w:val="0"/>
        </w:rPr>
        <w:t>2020</w:t>
      </w:r>
      <w:r>
        <w:rPr>
          <w:color w:val="000000"/>
          <w:spacing w:val="0"/>
          <w:w w:val="100"/>
          <w:position w:val="0"/>
        </w:rPr>
        <w:t>年培训费预算为</w:t>
      </w:r>
      <w:r>
        <w:rPr>
          <w:rFonts w:hint="eastAsia"/>
          <w:color w:val="000000"/>
          <w:spacing w:val="0"/>
          <w:w w:val="100"/>
          <w:position w:val="0"/>
          <w:lang w:val="en-US" w:eastAsia="zh-CN"/>
        </w:rPr>
        <w:t>0</w:t>
      </w:r>
      <w:r>
        <w:rPr>
          <w:color w:val="000000"/>
          <w:spacing w:val="0"/>
          <w:w w:val="100"/>
          <w:position w:val="0"/>
        </w:rPr>
        <w:t>万元，支出决算为</w:t>
      </w:r>
      <w:r>
        <w:rPr>
          <w:rFonts w:hint="eastAsia"/>
          <w:color w:val="000000"/>
          <w:spacing w:val="0"/>
          <w:w w:val="100"/>
          <w:position w:val="0"/>
          <w:lang w:val="en-US" w:eastAsia="zh-CN"/>
        </w:rPr>
        <w:t>0</w:t>
      </w:r>
      <w:r>
        <w:rPr>
          <w:color w:val="000000"/>
          <w:spacing w:val="0"/>
          <w:w w:val="100"/>
          <w:position w:val="0"/>
        </w:rPr>
        <w:t xml:space="preserve">万元 </w:t>
      </w:r>
      <w:r>
        <w:rPr>
          <w:rFonts w:hint="eastAsia"/>
          <w:color w:val="000000"/>
          <w:spacing w:val="0"/>
          <w:w w:val="100"/>
          <w:position w:val="0"/>
          <w:lang w:eastAsia="zh-CN"/>
        </w:rPr>
        <w:t>，</w:t>
      </w:r>
      <w:r>
        <w:rPr>
          <w:color w:val="000000"/>
          <w:spacing w:val="0"/>
          <w:w w:val="100"/>
          <w:position w:val="0"/>
        </w:rPr>
        <w:t>完成预算的</w:t>
      </w:r>
      <w:r>
        <w:rPr>
          <w:rFonts w:hint="eastAsia"/>
          <w:color w:val="000000"/>
          <w:spacing w:val="0"/>
          <w:w w:val="100"/>
          <w:position w:val="0"/>
          <w:lang w:val="en-US" w:eastAsia="zh-CN"/>
        </w:rPr>
        <w:t>0</w:t>
      </w:r>
      <w:r>
        <w:rPr>
          <w:color w:val="000000"/>
          <w:spacing w:val="0"/>
          <w:w w:val="100"/>
          <w:position w:val="0"/>
        </w:rPr>
        <w:t>%,决算数与预算数持平</w:t>
      </w:r>
      <w:r>
        <w:rPr>
          <w:rFonts w:hint="eastAsia"/>
          <w:color w:val="000000"/>
          <w:spacing w:val="0"/>
          <w:w w:val="100"/>
          <w:position w:val="0"/>
          <w:lang w:val="en-US" w:eastAsia="zh-CN"/>
        </w:rPr>
        <w:t>.主要原因是2020年没有预算培训费，因此也没有支出培训费。</w:t>
      </w:r>
    </w:p>
    <w:p>
      <w:pPr>
        <w:pStyle w:val="9"/>
        <w:keepNext w:val="0"/>
        <w:keepLines w:val="0"/>
        <w:widowControl w:val="0"/>
        <w:shd w:val="clear" w:color="auto" w:fill="auto"/>
        <w:bidi w:val="0"/>
        <w:spacing w:before="0" w:after="0" w:line="613" w:lineRule="exact"/>
        <w:ind w:left="0" w:right="0" w:firstLine="660"/>
        <w:jc w:val="both"/>
      </w:pPr>
      <w:r>
        <w:rPr>
          <w:b/>
          <w:bCs/>
          <w:color w:val="000000"/>
          <w:spacing w:val="0"/>
          <w:w w:val="100"/>
          <w:position w:val="0"/>
        </w:rPr>
        <w:t>（四）会议费支出情况说明。</w:t>
      </w:r>
    </w:p>
    <w:p>
      <w:pPr>
        <w:pStyle w:val="9"/>
        <w:keepNext w:val="0"/>
        <w:keepLines w:val="0"/>
        <w:widowControl w:val="0"/>
        <w:shd w:val="clear" w:color="auto" w:fill="auto"/>
        <w:tabs>
          <w:tab w:val="left" w:leader="dot" w:pos="4061"/>
          <w:tab w:val="left" w:leader="dot" w:pos="4790"/>
        </w:tabs>
        <w:bidi w:val="0"/>
        <w:spacing w:before="0" w:after="0" w:line="613" w:lineRule="exact"/>
        <w:ind w:left="0" w:right="0" w:firstLine="700"/>
        <w:jc w:val="both"/>
      </w:pPr>
      <w:r>
        <w:rPr>
          <w:rFonts w:ascii="Times New Roman" w:hAnsi="Times New Roman" w:eastAsia="Times New Roman" w:cs="Times New Roman"/>
          <w:color w:val="000000"/>
          <w:spacing w:val="0"/>
          <w:w w:val="100"/>
          <w:position w:val="0"/>
        </w:rPr>
        <w:t>2020</w:t>
      </w:r>
      <w:r>
        <w:rPr>
          <w:color w:val="000000"/>
          <w:spacing w:val="0"/>
          <w:w w:val="100"/>
          <w:position w:val="0"/>
        </w:rPr>
        <w:t>年会议费预算为</w:t>
      </w:r>
      <w:r>
        <w:rPr>
          <w:rFonts w:hint="eastAsia"/>
          <w:color w:val="000000"/>
          <w:spacing w:val="0"/>
          <w:w w:val="100"/>
          <w:position w:val="0"/>
          <w:lang w:val="en-US" w:eastAsia="zh-CN" w:bidi="en-US"/>
        </w:rPr>
        <w:t>0</w:t>
      </w:r>
      <w:r>
        <w:rPr>
          <w:color w:val="000000"/>
          <w:spacing w:val="0"/>
          <w:w w:val="100"/>
          <w:position w:val="0"/>
        </w:rPr>
        <w:t>万元，支出决算为</w:t>
      </w:r>
      <w:r>
        <w:rPr>
          <w:rFonts w:hint="eastAsia"/>
          <w:color w:val="000000"/>
          <w:spacing w:val="0"/>
          <w:w w:val="100"/>
          <w:position w:val="0"/>
          <w:lang w:val="en-US" w:eastAsia="zh-CN" w:bidi="en-US"/>
        </w:rPr>
        <w:t>0</w:t>
      </w:r>
      <w:r>
        <w:rPr>
          <w:color w:val="000000"/>
          <w:spacing w:val="0"/>
          <w:w w:val="100"/>
          <w:position w:val="0"/>
        </w:rPr>
        <w:t xml:space="preserve">万元 </w:t>
      </w:r>
      <w:r>
        <w:rPr>
          <w:rFonts w:hint="eastAsia"/>
          <w:color w:val="000000"/>
          <w:spacing w:val="0"/>
          <w:w w:val="100"/>
          <w:position w:val="0"/>
          <w:lang w:eastAsia="zh-CN"/>
        </w:rPr>
        <w:t>，</w:t>
      </w:r>
      <w:r>
        <w:rPr>
          <w:color w:val="000000"/>
          <w:spacing w:val="0"/>
          <w:w w:val="100"/>
          <w:position w:val="0"/>
        </w:rPr>
        <w:t>完成预算的</w:t>
      </w:r>
      <w:r>
        <w:rPr>
          <w:rFonts w:hint="eastAsia"/>
          <w:color w:val="000000"/>
          <w:spacing w:val="0"/>
          <w:w w:val="100"/>
          <w:position w:val="0"/>
          <w:lang w:val="en-US" w:eastAsia="zh-CN"/>
        </w:rPr>
        <w:t>0</w:t>
      </w:r>
      <w:r>
        <w:rPr>
          <w:color w:val="000000"/>
          <w:spacing w:val="0"/>
          <w:w w:val="100"/>
          <w:position w:val="0"/>
        </w:rPr>
        <w:t>%,决算数与预算数持平</w:t>
      </w:r>
      <w:r>
        <w:rPr>
          <w:rFonts w:hint="eastAsia"/>
          <w:color w:val="000000"/>
          <w:spacing w:val="0"/>
          <w:w w:val="100"/>
          <w:position w:val="0"/>
          <w:lang w:val="en-US" w:eastAsia="zh-CN"/>
        </w:rPr>
        <w:t>.主要原因是2020年没有预算会议费，因此也没有支出会议费。</w:t>
      </w:r>
    </w:p>
    <w:p>
      <w:pPr>
        <w:pStyle w:val="9"/>
        <w:keepNext w:val="0"/>
        <w:keepLines w:val="0"/>
        <w:widowControl w:val="0"/>
        <w:shd w:val="clear" w:color="auto" w:fill="auto"/>
        <w:bidi w:val="0"/>
        <w:spacing w:before="0" w:after="0" w:line="613" w:lineRule="exact"/>
        <w:ind w:left="0" w:right="0" w:firstLine="700"/>
        <w:jc w:val="both"/>
      </w:pPr>
      <w:r>
        <w:rPr>
          <w:b/>
          <w:bCs/>
          <w:color w:val="000000"/>
          <w:spacing w:val="0"/>
          <w:w w:val="100"/>
          <w:position w:val="0"/>
        </w:rPr>
        <w:t>八</w:t>
      </w:r>
      <w:r>
        <w:rPr>
          <w:rFonts w:hint="eastAsia"/>
          <w:b/>
          <w:bCs/>
          <w:color w:val="000000"/>
          <w:spacing w:val="0"/>
          <w:w w:val="100"/>
          <w:position w:val="0"/>
          <w:lang w:eastAsia="zh-CN"/>
        </w:rPr>
        <w:t>、</w:t>
      </w:r>
      <w:r>
        <w:rPr>
          <w:b/>
          <w:bCs/>
          <w:color w:val="000000"/>
          <w:spacing w:val="0"/>
          <w:w w:val="100"/>
          <w:position w:val="0"/>
        </w:rPr>
        <w:t>政府性基金预算财政拨款收入支出情况说明</w:t>
      </w:r>
    </w:p>
    <w:p>
      <w:pPr>
        <w:pStyle w:val="9"/>
        <w:keepNext w:val="0"/>
        <w:keepLines w:val="0"/>
        <w:widowControl w:val="0"/>
        <w:shd w:val="clear" w:color="auto" w:fill="auto"/>
        <w:bidi w:val="0"/>
        <w:spacing w:before="0" w:after="0" w:line="612" w:lineRule="exact"/>
        <w:ind w:left="0" w:right="0" w:firstLine="700"/>
        <w:jc w:val="both"/>
        <w:rPr>
          <w:rFonts w:hint="eastAsia" w:eastAsia="宋体"/>
          <w:lang w:eastAsia="zh-CN"/>
        </w:rPr>
      </w:pPr>
      <w:r>
        <w:rPr>
          <w:color w:val="000000"/>
          <w:spacing w:val="0"/>
          <w:w w:val="100"/>
          <w:position w:val="0"/>
          <w:lang w:val="zh-CN" w:eastAsia="zh-CN" w:bidi="zh-CN"/>
        </w:rPr>
        <w:t>本部</w:t>
      </w:r>
      <w:r>
        <w:rPr>
          <w:color w:val="000000"/>
          <w:spacing w:val="0"/>
          <w:w w:val="100"/>
          <w:position w:val="0"/>
        </w:rPr>
        <w:t>门无政府性基金决算收支，已公开空表</w:t>
      </w:r>
      <w:r>
        <w:rPr>
          <w:rFonts w:hint="eastAsia"/>
          <w:color w:val="000000"/>
          <w:spacing w:val="0"/>
          <w:w w:val="100"/>
          <w:position w:val="0"/>
          <w:lang w:eastAsia="zh-CN"/>
        </w:rPr>
        <w:t>。</w:t>
      </w:r>
    </w:p>
    <w:p>
      <w:pPr>
        <w:pStyle w:val="9"/>
        <w:keepNext w:val="0"/>
        <w:keepLines w:val="0"/>
        <w:widowControl w:val="0"/>
        <w:shd w:val="clear" w:color="auto" w:fill="auto"/>
        <w:tabs>
          <w:tab w:val="left" w:pos="-729"/>
        </w:tabs>
        <w:bidi w:val="0"/>
        <w:spacing w:before="0" w:after="0" w:line="240" w:lineRule="auto"/>
        <w:ind w:left="0" w:right="0" w:hanging="1660"/>
        <w:jc w:val="left"/>
      </w:pPr>
      <w:r>
        <w:rPr>
          <w:u w:val="single"/>
        </w:rPr>
        <w:t xml:space="preserve"> </w:t>
      </w:r>
      <w:r>
        <w:rPr>
          <w:u w:val="single"/>
        </w:rPr>
        <w:tab/>
      </w:r>
    </w:p>
    <w:p>
      <w:pPr>
        <w:pStyle w:val="9"/>
        <w:keepNext w:val="0"/>
        <w:keepLines w:val="0"/>
        <w:widowControl w:val="0"/>
        <w:shd w:val="clear" w:color="auto" w:fill="auto"/>
        <w:bidi w:val="0"/>
        <w:spacing w:before="0" w:after="0" w:line="240" w:lineRule="auto"/>
        <w:ind w:left="0" w:right="0" w:firstLine="700"/>
        <w:jc w:val="both"/>
      </w:pPr>
      <w:r>
        <w:rPr>
          <w:b/>
          <w:bCs/>
          <w:color w:val="000000"/>
          <w:spacing w:val="0"/>
          <w:w w:val="100"/>
          <w:position w:val="0"/>
        </w:rPr>
        <w:t>九</w:t>
      </w:r>
      <w:r>
        <w:rPr>
          <w:rFonts w:hint="eastAsia"/>
          <w:b/>
          <w:bCs/>
          <w:color w:val="000000"/>
          <w:spacing w:val="0"/>
          <w:w w:val="100"/>
          <w:position w:val="0"/>
          <w:lang w:eastAsia="zh-CN"/>
        </w:rPr>
        <w:t>、</w:t>
      </w:r>
      <w:r>
        <w:rPr>
          <w:b/>
          <w:bCs/>
          <w:color w:val="000000"/>
          <w:spacing w:val="0"/>
          <w:w w:val="100"/>
          <w:position w:val="0"/>
        </w:rPr>
        <w:t>国有资本经营预算财政拨款收入支出情况说明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800" w:lineRule="exact"/>
        <w:ind w:left="0" w:right="0" w:firstLine="800"/>
        <w:jc w:val="both"/>
        <w:textAlignment w:val="auto"/>
        <w:rPr>
          <w:rFonts w:hint="eastAsia"/>
          <w:color w:val="000000"/>
          <w:spacing w:val="0"/>
          <w:w w:val="100"/>
          <w:position w:val="0"/>
          <w:lang w:eastAsia="zh-CN"/>
        </w:rPr>
      </w:pPr>
      <w:r>
        <w:rPr>
          <w:color w:val="000000"/>
          <w:spacing w:val="0"/>
          <w:w w:val="100"/>
          <w:position w:val="0"/>
          <w:lang w:val="zh-CN" w:eastAsia="zh-CN" w:bidi="zh-CN"/>
        </w:rPr>
        <w:t>本</w:t>
      </w:r>
      <w:r>
        <w:rPr>
          <w:color w:val="000000"/>
          <w:spacing w:val="0"/>
          <w:w w:val="100"/>
          <w:position w:val="0"/>
        </w:rPr>
        <w:t>部门无国有资本经营决算拨款收支，已公开空表</w:t>
      </w:r>
      <w:r>
        <w:rPr>
          <w:rFonts w:hint="eastAsia"/>
          <w:color w:val="000000"/>
          <w:spacing w:val="0"/>
          <w:w w:val="100"/>
          <w:position w:val="0"/>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800" w:lineRule="exact"/>
        <w:ind w:left="0" w:right="0" w:firstLine="660"/>
        <w:jc w:val="both"/>
        <w:textAlignment w:val="auto"/>
      </w:pPr>
      <w:r>
        <w:rPr>
          <w:b/>
          <w:bCs/>
          <w:color w:val="000000"/>
          <w:spacing w:val="0"/>
          <w:w w:val="100"/>
          <w:position w:val="0"/>
          <w:lang w:val="zh-CN" w:eastAsia="zh-CN" w:bidi="zh-CN"/>
        </w:rPr>
        <w:t>十</w:t>
      </w:r>
      <w:r>
        <w:rPr>
          <w:rFonts w:hint="eastAsia"/>
          <w:b/>
          <w:bCs/>
          <w:color w:val="000000"/>
          <w:spacing w:val="0"/>
          <w:w w:val="100"/>
          <w:position w:val="0"/>
          <w:lang w:val="zh-CN" w:eastAsia="zh-CN" w:bidi="zh-CN"/>
        </w:rPr>
        <w:t>、</w:t>
      </w:r>
      <w:r>
        <w:rPr>
          <w:b/>
          <w:bCs/>
          <w:color w:val="000000"/>
          <w:spacing w:val="0"/>
          <w:w w:val="100"/>
          <w:position w:val="0"/>
        </w:rPr>
        <w:t>机关运行经费支岀情况说明。</w:t>
      </w:r>
    </w:p>
    <w:p>
      <w:pPr>
        <w:pStyle w:val="9"/>
        <w:keepNext w:val="0"/>
        <w:keepLines w:val="0"/>
        <w:widowControl w:val="0"/>
        <w:shd w:val="clear" w:color="auto" w:fill="auto"/>
        <w:bidi w:val="0"/>
        <w:spacing w:before="0" w:after="0" w:line="611" w:lineRule="exact"/>
        <w:ind w:left="0" w:right="0" w:firstLine="660"/>
        <w:jc w:val="both"/>
      </w:pPr>
      <w:r>
        <w:rPr>
          <w:rFonts w:ascii="Times New Roman" w:hAnsi="Times New Roman" w:eastAsia="Times New Roman" w:cs="Times New Roman"/>
          <w:color w:val="000000"/>
          <w:spacing w:val="0"/>
          <w:w w:val="100"/>
          <w:position w:val="0"/>
        </w:rPr>
        <w:t>2020</w:t>
      </w:r>
      <w:r>
        <w:rPr>
          <w:color w:val="000000"/>
          <w:spacing w:val="0"/>
          <w:w w:val="100"/>
          <w:position w:val="0"/>
        </w:rPr>
        <w:t>年机关运行经费预算为</w:t>
      </w:r>
      <w:r>
        <w:rPr>
          <w:rFonts w:hint="eastAsia"/>
          <w:color w:val="000000"/>
          <w:spacing w:val="0"/>
          <w:w w:val="100"/>
          <w:position w:val="0"/>
          <w:lang w:val="en-US" w:eastAsia="zh-CN" w:bidi="en-US"/>
        </w:rPr>
        <w:t>15</w:t>
      </w:r>
      <w:r>
        <w:rPr>
          <w:color w:val="000000"/>
          <w:spacing w:val="0"/>
          <w:w w:val="100"/>
          <w:position w:val="0"/>
        </w:rPr>
        <w:t>万元，支出决算为</w:t>
      </w:r>
      <w:r>
        <w:rPr>
          <w:rFonts w:hint="eastAsia"/>
          <w:color w:val="000000"/>
          <w:spacing w:val="0"/>
          <w:w w:val="100"/>
          <w:position w:val="0"/>
          <w:lang w:val="en-US" w:eastAsia="zh-CN" w:bidi="en-US"/>
        </w:rPr>
        <w:t>15</w:t>
      </w:r>
      <w:r>
        <w:rPr>
          <w:color w:val="000000"/>
          <w:spacing w:val="0"/>
          <w:w w:val="100"/>
          <w:position w:val="0"/>
        </w:rPr>
        <w:t>万元，决算数与预算数持平</w:t>
      </w:r>
      <w:r>
        <w:rPr>
          <w:rFonts w:hint="eastAsia"/>
          <w:color w:val="000000"/>
          <w:spacing w:val="0"/>
          <w:w w:val="100"/>
          <w:position w:val="0"/>
          <w:lang w:val="en-US" w:eastAsia="zh-CN"/>
        </w:rPr>
        <w:t>，</w:t>
      </w:r>
      <w:r>
        <w:rPr>
          <w:color w:val="000000"/>
          <w:spacing w:val="0"/>
          <w:w w:val="100"/>
          <w:position w:val="0"/>
        </w:rPr>
        <w:t>决算数较上年机关运行经费决算数增加</w:t>
      </w:r>
      <w:r>
        <w:rPr>
          <w:rFonts w:hint="eastAsia"/>
          <w:color w:val="000000"/>
          <w:spacing w:val="0"/>
          <w:w w:val="100"/>
          <w:position w:val="0"/>
          <w:lang w:val="en-US" w:eastAsia="zh-CN"/>
        </w:rPr>
        <w:t>3</w:t>
      </w:r>
      <w:r>
        <w:rPr>
          <w:color w:val="000000"/>
          <w:spacing w:val="0"/>
          <w:w w:val="100"/>
          <w:position w:val="0"/>
        </w:rPr>
        <w:t>万元，主要原因是</w:t>
      </w:r>
      <w:r>
        <w:rPr>
          <w:rFonts w:hint="eastAsia"/>
          <w:color w:val="000000"/>
          <w:spacing w:val="0"/>
          <w:w w:val="100"/>
          <w:position w:val="0"/>
          <w:lang w:val="en-US" w:eastAsia="zh-CN"/>
        </w:rPr>
        <w:t>人员增加</w:t>
      </w:r>
      <w:r>
        <w:rPr>
          <w:color w:val="000000"/>
          <w:spacing w:val="0"/>
          <w:w w:val="100"/>
          <w:position w:val="0"/>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800" w:lineRule="exact"/>
        <w:ind w:right="0" w:firstLine="801" w:firstLineChars="266"/>
        <w:jc w:val="both"/>
        <w:textAlignment w:val="auto"/>
      </w:pPr>
      <w:r>
        <w:rPr>
          <w:b/>
          <w:bCs/>
          <w:color w:val="000000"/>
          <w:spacing w:val="0"/>
          <w:w w:val="100"/>
          <w:position w:val="0"/>
        </w:rPr>
        <w:t>十一</w:t>
      </w:r>
      <w:r>
        <w:rPr>
          <w:rFonts w:hint="eastAsia"/>
          <w:b/>
          <w:bCs/>
          <w:color w:val="000000"/>
          <w:spacing w:val="0"/>
          <w:w w:val="100"/>
          <w:position w:val="0"/>
          <w:lang w:eastAsia="zh-CN"/>
        </w:rPr>
        <w:t>、</w:t>
      </w:r>
      <w:r>
        <w:rPr>
          <w:b/>
          <w:bCs/>
          <w:color w:val="000000"/>
          <w:spacing w:val="0"/>
          <w:w w:val="100"/>
          <w:position w:val="0"/>
        </w:rPr>
        <w:t>政府采购支出情况说明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800" w:lineRule="exact"/>
        <w:ind w:left="640" w:right="0" w:firstLine="160"/>
        <w:jc w:val="both"/>
        <w:textAlignment w:val="auto"/>
        <w:rPr>
          <w:rFonts w:hint="eastAsia"/>
          <w:color w:val="000000"/>
          <w:spacing w:val="0"/>
          <w:w w:val="100"/>
          <w:position w:val="0"/>
          <w:lang w:eastAsia="zh-CN"/>
        </w:rPr>
      </w:pPr>
      <w:r>
        <w:rPr>
          <w:color w:val="000000"/>
          <w:spacing w:val="0"/>
          <w:w w:val="100"/>
          <w:position w:val="0"/>
          <w:lang w:val="zh-CN" w:eastAsia="zh-CN" w:bidi="zh-CN"/>
        </w:rPr>
        <w:t>本</w:t>
      </w:r>
      <w:r>
        <w:rPr>
          <w:color w:val="000000"/>
          <w:spacing w:val="0"/>
          <w:w w:val="100"/>
          <w:position w:val="0"/>
        </w:rPr>
        <w:t>部门</w:t>
      </w:r>
      <w:r>
        <w:rPr>
          <w:rFonts w:ascii="Times New Roman" w:hAnsi="Times New Roman" w:eastAsia="Times New Roman" w:cs="Times New Roman"/>
          <w:color w:val="000000"/>
          <w:spacing w:val="0"/>
          <w:w w:val="100"/>
          <w:position w:val="0"/>
        </w:rPr>
        <w:t>2020</w:t>
      </w:r>
      <w:r>
        <w:rPr>
          <w:color w:val="000000"/>
          <w:spacing w:val="0"/>
          <w:w w:val="100"/>
          <w:position w:val="0"/>
        </w:rPr>
        <w:t>年无政府采购支出</w:t>
      </w:r>
      <w:r>
        <w:rPr>
          <w:rFonts w:hint="eastAsia"/>
          <w:color w:val="000000"/>
          <w:spacing w:val="0"/>
          <w:w w:val="100"/>
          <w:position w:val="0"/>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800" w:lineRule="exact"/>
        <w:ind w:left="640" w:right="0" w:firstLine="160"/>
        <w:jc w:val="both"/>
        <w:textAlignment w:val="auto"/>
      </w:pPr>
      <w:r>
        <w:rPr>
          <w:b/>
          <w:bCs/>
          <w:color w:val="000000"/>
          <w:spacing w:val="0"/>
          <w:w w:val="100"/>
          <w:position w:val="0"/>
        </w:rPr>
        <w:t>十二</w:t>
      </w:r>
      <w:r>
        <w:rPr>
          <w:rFonts w:hint="eastAsia"/>
          <w:b/>
          <w:bCs/>
          <w:color w:val="000000"/>
          <w:spacing w:val="0"/>
          <w:w w:val="100"/>
          <w:position w:val="0"/>
          <w:lang w:eastAsia="zh-CN"/>
        </w:rPr>
        <w:t>、</w:t>
      </w:r>
      <w:r>
        <w:rPr>
          <w:b/>
          <w:bCs/>
          <w:color w:val="000000"/>
          <w:spacing w:val="0"/>
          <w:w w:val="100"/>
          <w:position w:val="0"/>
        </w:rPr>
        <w:t xml:space="preserve"> 国有资产占用及购置情况说明</w:t>
      </w:r>
    </w:p>
    <w:p>
      <w:pPr>
        <w:pStyle w:val="9"/>
        <w:keepNext w:val="0"/>
        <w:keepLines w:val="0"/>
        <w:widowControl w:val="0"/>
        <w:shd w:val="clear" w:color="auto" w:fill="auto"/>
        <w:bidi w:val="0"/>
        <w:spacing w:before="0" w:after="0" w:line="605" w:lineRule="exact"/>
        <w:ind w:left="0" w:right="0" w:firstLine="660"/>
        <w:jc w:val="both"/>
        <w:rPr>
          <w:color w:val="000000"/>
          <w:spacing w:val="0"/>
          <w:w w:val="100"/>
          <w:position w:val="0"/>
        </w:rPr>
      </w:pPr>
      <w:r>
        <w:rPr>
          <w:color w:val="000000"/>
          <w:spacing w:val="0"/>
          <w:w w:val="100"/>
          <w:position w:val="0"/>
        </w:rPr>
        <w:t>截至</w:t>
      </w:r>
      <w:r>
        <w:rPr>
          <w:rFonts w:ascii="Times New Roman" w:hAnsi="Times New Roman" w:eastAsia="Times New Roman" w:cs="Times New Roman"/>
          <w:color w:val="000000"/>
          <w:spacing w:val="0"/>
          <w:w w:val="100"/>
          <w:position w:val="0"/>
        </w:rPr>
        <w:t>2020</w:t>
      </w:r>
      <w:r>
        <w:rPr>
          <w:color w:val="000000"/>
          <w:spacing w:val="0"/>
          <w:w w:val="100"/>
          <w:position w:val="0"/>
        </w:rPr>
        <w:t>年末，本部门机关及所属单位共有车辆</w:t>
      </w:r>
      <w:r>
        <w:rPr>
          <w:rFonts w:hint="eastAsia"/>
          <w:color w:val="000000"/>
          <w:spacing w:val="0"/>
          <w:w w:val="100"/>
          <w:position w:val="0"/>
          <w:lang w:val="en-US" w:eastAsia="zh-CN" w:bidi="en-US"/>
        </w:rPr>
        <w:t>0</w:t>
      </w:r>
      <w:r>
        <w:rPr>
          <w:color w:val="000000"/>
          <w:spacing w:val="0"/>
          <w:w w:val="100"/>
          <w:position w:val="0"/>
        </w:rPr>
        <w:t>辆，其中</w:t>
      </w:r>
      <w:r>
        <w:rPr>
          <w:rFonts w:hint="eastAsia"/>
          <w:color w:val="000000"/>
          <w:spacing w:val="0"/>
          <w:w w:val="100"/>
          <w:position w:val="0"/>
          <w:lang w:val="en-US" w:eastAsia="zh-CN"/>
        </w:rPr>
        <w:t>科</w:t>
      </w:r>
      <w:r>
        <w:rPr>
          <w:color w:val="000000"/>
          <w:spacing w:val="0"/>
          <w:w w:val="100"/>
          <w:position w:val="0"/>
        </w:rPr>
        <w:t>级以上领导用车</w:t>
      </w:r>
      <w:r>
        <w:rPr>
          <w:rFonts w:hint="eastAsia"/>
          <w:color w:val="000000"/>
          <w:spacing w:val="0"/>
          <w:w w:val="100"/>
          <w:position w:val="0"/>
          <w:lang w:val="en-US" w:eastAsia="zh-CN"/>
        </w:rPr>
        <w:t>0</w:t>
      </w:r>
      <w:r>
        <w:rPr>
          <w:color w:val="000000"/>
          <w:spacing w:val="0"/>
          <w:w w:val="100"/>
          <w:position w:val="0"/>
        </w:rPr>
        <w:t>辆，主要领导干部用车</w:t>
      </w:r>
      <w:r>
        <w:rPr>
          <w:rFonts w:hint="eastAsia"/>
          <w:color w:val="000000"/>
          <w:spacing w:val="0"/>
          <w:w w:val="100"/>
          <w:position w:val="0"/>
          <w:lang w:val="en-US" w:eastAsia="zh-CN" w:bidi="en-US"/>
        </w:rPr>
        <w:t>0</w:t>
      </w:r>
      <w:r>
        <w:rPr>
          <w:color w:val="000000"/>
          <w:spacing w:val="0"/>
          <w:w w:val="100"/>
          <w:position w:val="0"/>
        </w:rPr>
        <w:t>辆，机要通信用车</w:t>
      </w:r>
      <w:r>
        <w:rPr>
          <w:rFonts w:hint="eastAsia"/>
          <w:color w:val="000000"/>
          <w:spacing w:val="0"/>
          <w:w w:val="100"/>
          <w:position w:val="0"/>
          <w:lang w:val="en-US" w:eastAsia="zh-CN" w:bidi="en-US"/>
        </w:rPr>
        <w:t>0</w:t>
      </w:r>
      <w:r>
        <w:rPr>
          <w:color w:val="000000"/>
          <w:spacing w:val="0"/>
          <w:w w:val="100"/>
          <w:position w:val="0"/>
        </w:rPr>
        <w:t>辆，应急保障用车</w:t>
      </w:r>
      <w:r>
        <w:rPr>
          <w:rFonts w:hint="eastAsia"/>
          <w:color w:val="000000"/>
          <w:spacing w:val="0"/>
          <w:w w:val="100"/>
          <w:position w:val="0"/>
          <w:lang w:val="en-US" w:eastAsia="zh-CN" w:bidi="en-US"/>
        </w:rPr>
        <w:t>0</w:t>
      </w:r>
      <w:r>
        <w:rPr>
          <w:color w:val="000000"/>
          <w:spacing w:val="0"/>
          <w:w w:val="100"/>
          <w:position w:val="0"/>
        </w:rPr>
        <w:t>辆，执法执勤用车</w:t>
      </w:r>
      <w:r>
        <w:rPr>
          <w:rFonts w:hint="eastAsia"/>
          <w:color w:val="000000"/>
          <w:spacing w:val="0"/>
          <w:w w:val="100"/>
          <w:position w:val="0"/>
          <w:lang w:val="en-US" w:eastAsia="zh-CN" w:bidi="en-US"/>
        </w:rPr>
        <w:t>0</w:t>
      </w:r>
      <w:r>
        <w:rPr>
          <w:color w:val="000000"/>
          <w:spacing w:val="0"/>
          <w:w w:val="100"/>
          <w:position w:val="0"/>
        </w:rPr>
        <w:t>辆，特种专业技术用车</w:t>
      </w:r>
      <w:r>
        <w:rPr>
          <w:rFonts w:hint="eastAsia"/>
          <w:color w:val="000000"/>
          <w:spacing w:val="0"/>
          <w:w w:val="100"/>
          <w:position w:val="0"/>
          <w:lang w:val="en-US" w:eastAsia="zh-CN"/>
        </w:rPr>
        <w:t>0</w:t>
      </w:r>
      <w:r>
        <w:rPr>
          <w:color w:val="000000"/>
          <w:spacing w:val="0"/>
          <w:w w:val="100"/>
          <w:position w:val="0"/>
        </w:rPr>
        <w:t>辆，离退休干部用车</w:t>
      </w:r>
      <w:r>
        <w:rPr>
          <w:rFonts w:hint="eastAsia"/>
          <w:color w:val="000000"/>
          <w:spacing w:val="0"/>
          <w:w w:val="100"/>
          <w:position w:val="0"/>
          <w:lang w:val="en-US" w:eastAsia="zh-CN"/>
        </w:rPr>
        <w:t>0</w:t>
      </w:r>
      <w:r>
        <w:rPr>
          <w:color w:val="000000"/>
          <w:spacing w:val="0"/>
          <w:w w:val="100"/>
          <w:position w:val="0"/>
        </w:rPr>
        <w:t>辆，其他用车</w:t>
      </w:r>
      <w:r>
        <w:rPr>
          <w:rFonts w:hint="eastAsia"/>
          <w:color w:val="000000"/>
          <w:spacing w:val="0"/>
          <w:w w:val="100"/>
          <w:position w:val="0"/>
          <w:lang w:val="en-US" w:eastAsia="zh-CN"/>
        </w:rPr>
        <w:t>0</w:t>
      </w:r>
      <w:r>
        <w:rPr>
          <w:color w:val="000000"/>
          <w:spacing w:val="0"/>
          <w:w w:val="100"/>
          <w:position w:val="0"/>
        </w:rPr>
        <w:t>辆。单价</w:t>
      </w:r>
      <w:r>
        <w:rPr>
          <w:rFonts w:ascii="Times New Roman" w:hAnsi="Times New Roman" w:eastAsia="Times New Roman" w:cs="Times New Roman"/>
          <w:color w:val="000000"/>
          <w:spacing w:val="0"/>
          <w:w w:val="100"/>
          <w:position w:val="0"/>
        </w:rPr>
        <w:t>50</w:t>
      </w:r>
      <w:r>
        <w:rPr>
          <w:color w:val="000000"/>
          <w:spacing w:val="0"/>
          <w:w w:val="100"/>
          <w:position w:val="0"/>
        </w:rPr>
        <w:t>万元以上的通用设备</w:t>
      </w:r>
      <w:r>
        <w:rPr>
          <w:rFonts w:hint="eastAsia"/>
          <w:color w:val="000000"/>
          <w:spacing w:val="0"/>
          <w:w w:val="100"/>
          <w:position w:val="0"/>
          <w:lang w:val="en-US" w:eastAsia="zh-CN"/>
        </w:rPr>
        <w:t>0</w:t>
      </w:r>
      <w:r>
        <w:rPr>
          <w:color w:val="000000"/>
          <w:spacing w:val="0"/>
          <w:w w:val="100"/>
          <w:position w:val="0"/>
        </w:rPr>
        <w:t>台（套）；单价</w:t>
      </w:r>
      <w:r>
        <w:rPr>
          <w:rFonts w:ascii="Times New Roman" w:hAnsi="Times New Roman" w:eastAsia="Times New Roman" w:cs="Times New Roman"/>
          <w:color w:val="000000"/>
          <w:spacing w:val="0"/>
          <w:w w:val="100"/>
          <w:position w:val="0"/>
        </w:rPr>
        <w:t>100</w:t>
      </w:r>
      <w:r>
        <w:rPr>
          <w:color w:val="000000"/>
          <w:spacing w:val="0"/>
          <w:w w:val="100"/>
          <w:position w:val="0"/>
        </w:rPr>
        <w:t>万元以 上的专用设</w:t>
      </w:r>
      <w:r>
        <w:rPr>
          <w:color w:val="000000"/>
          <w:spacing w:val="0"/>
          <w:w w:val="100"/>
          <w:position w:val="0"/>
          <w:lang w:val="zh-CN" w:eastAsia="zh-CN" w:bidi="zh-CN"/>
        </w:rPr>
        <w:t>备</w:t>
      </w:r>
      <w:r>
        <w:rPr>
          <w:rFonts w:hint="eastAsia"/>
          <w:color w:val="000000"/>
          <w:spacing w:val="0"/>
          <w:w w:val="100"/>
          <w:position w:val="0"/>
          <w:lang w:val="en-US" w:eastAsia="zh-CN" w:bidi="zh-CN"/>
        </w:rPr>
        <w:t>0</w:t>
      </w:r>
      <w:r>
        <w:rPr>
          <w:color w:val="000000"/>
          <w:spacing w:val="0"/>
          <w:w w:val="100"/>
          <w:position w:val="0"/>
        </w:rPr>
        <w:t>台（套）。</w:t>
      </w:r>
      <w:r>
        <w:rPr>
          <w:rFonts w:ascii="Times New Roman" w:hAnsi="Times New Roman" w:eastAsia="Times New Roman" w:cs="Times New Roman"/>
          <w:color w:val="000000"/>
          <w:spacing w:val="0"/>
          <w:w w:val="100"/>
          <w:position w:val="0"/>
        </w:rPr>
        <w:t>2020</w:t>
      </w:r>
      <w:r>
        <w:rPr>
          <w:color w:val="000000"/>
          <w:spacing w:val="0"/>
          <w:w w:val="100"/>
          <w:position w:val="0"/>
        </w:rPr>
        <w:t>年当年购置车辆</w:t>
      </w:r>
      <w:r>
        <w:rPr>
          <w:rFonts w:hint="eastAsia"/>
          <w:color w:val="000000"/>
          <w:spacing w:val="0"/>
          <w:w w:val="100"/>
          <w:position w:val="0"/>
          <w:lang w:val="en-US" w:eastAsia="zh-CN"/>
        </w:rPr>
        <w:t>0</w:t>
      </w:r>
      <w:r>
        <w:rPr>
          <w:color w:val="000000"/>
          <w:spacing w:val="0"/>
          <w:w w:val="100"/>
          <w:position w:val="0"/>
        </w:rPr>
        <w:t>辆；购置单价</w:t>
      </w:r>
      <w:r>
        <w:rPr>
          <w:rFonts w:ascii="Times New Roman" w:hAnsi="Times New Roman" w:eastAsia="Times New Roman" w:cs="Times New Roman"/>
          <w:color w:val="000000"/>
          <w:spacing w:val="0"/>
          <w:w w:val="100"/>
          <w:position w:val="0"/>
        </w:rPr>
        <w:t>50</w:t>
      </w:r>
      <w:r>
        <w:rPr>
          <w:color w:val="000000"/>
          <w:spacing w:val="0"/>
          <w:w w:val="100"/>
          <w:position w:val="0"/>
        </w:rPr>
        <w:t>万元以上的通用设备</w:t>
      </w:r>
      <w:r>
        <w:rPr>
          <w:rFonts w:hint="eastAsia"/>
          <w:color w:val="000000"/>
          <w:spacing w:val="0"/>
          <w:w w:val="100"/>
          <w:position w:val="0"/>
          <w:lang w:val="en-US" w:eastAsia="zh-CN"/>
        </w:rPr>
        <w:t>0</w:t>
      </w:r>
      <w:r>
        <w:rPr>
          <w:color w:val="000000"/>
          <w:spacing w:val="0"/>
          <w:w w:val="100"/>
          <w:position w:val="0"/>
        </w:rPr>
        <w:t>台（套）；购置单价</w:t>
      </w:r>
      <w:r>
        <w:rPr>
          <w:rFonts w:ascii="Times New Roman" w:hAnsi="Times New Roman" w:eastAsia="Times New Roman" w:cs="Times New Roman"/>
          <w:color w:val="000000"/>
          <w:spacing w:val="0"/>
          <w:w w:val="100"/>
          <w:position w:val="0"/>
        </w:rPr>
        <w:t>100</w:t>
      </w:r>
      <w:r>
        <w:rPr>
          <w:color w:val="000000"/>
          <w:spacing w:val="0"/>
          <w:w w:val="100"/>
          <w:position w:val="0"/>
        </w:rPr>
        <w:t>万元以上的专用设备</w:t>
      </w:r>
      <w:r>
        <w:rPr>
          <w:rFonts w:hint="eastAsia"/>
          <w:color w:val="000000"/>
          <w:spacing w:val="0"/>
          <w:w w:val="100"/>
          <w:position w:val="0"/>
          <w:lang w:val="en-US" w:eastAsia="zh-CN"/>
        </w:rPr>
        <w:t>0</w:t>
      </w:r>
      <w:r>
        <w:rPr>
          <w:color w:val="000000"/>
          <w:spacing w:val="0"/>
          <w:w w:val="100"/>
          <w:position w:val="0"/>
        </w:rPr>
        <w:t>台（套）。</w:t>
      </w:r>
    </w:p>
    <w:p>
      <w:pPr>
        <w:pStyle w:val="9"/>
        <w:keepNext w:val="0"/>
        <w:keepLines w:val="0"/>
        <w:widowControl w:val="0"/>
        <w:shd w:val="clear" w:color="auto" w:fill="auto"/>
        <w:bidi w:val="0"/>
        <w:spacing w:before="0" w:after="0" w:line="605" w:lineRule="exact"/>
        <w:ind w:left="0" w:right="0" w:firstLine="660"/>
        <w:jc w:val="both"/>
        <w:rPr>
          <w:color w:val="000000"/>
          <w:spacing w:val="0"/>
          <w:w w:val="100"/>
          <w:position w:val="0"/>
        </w:rPr>
      </w:pPr>
    </w:p>
    <w:p>
      <w:pPr>
        <w:pStyle w:val="9"/>
        <w:keepNext w:val="0"/>
        <w:keepLines w:val="0"/>
        <w:widowControl w:val="0"/>
        <w:shd w:val="clear" w:color="auto" w:fill="auto"/>
        <w:bidi w:val="0"/>
        <w:spacing w:before="0" w:after="0" w:line="604" w:lineRule="exact"/>
        <w:ind w:left="0" w:right="0" w:firstLine="940"/>
        <w:jc w:val="left"/>
      </w:pPr>
      <w:r>
        <w:rPr>
          <w:b/>
          <w:bCs/>
          <w:color w:val="000000"/>
          <w:spacing w:val="0"/>
          <w:w w:val="100"/>
          <w:position w:val="0"/>
        </w:rPr>
        <w:t>十三</w:t>
      </w:r>
      <w:r>
        <w:rPr>
          <w:rFonts w:hint="eastAsia"/>
          <w:b/>
          <w:bCs/>
          <w:color w:val="000000"/>
          <w:spacing w:val="0"/>
          <w:w w:val="100"/>
          <w:position w:val="0"/>
          <w:lang w:eastAsia="zh-CN"/>
        </w:rPr>
        <w:t>、</w:t>
      </w:r>
      <w:r>
        <w:rPr>
          <w:b/>
          <w:bCs/>
          <w:color w:val="000000"/>
          <w:spacing w:val="0"/>
          <w:w w:val="100"/>
          <w:position w:val="0"/>
        </w:rPr>
        <w:t>预算绩效情况说明</w:t>
      </w:r>
    </w:p>
    <w:p>
      <w:pPr>
        <w:pStyle w:val="9"/>
        <w:keepNext w:val="0"/>
        <w:keepLines w:val="0"/>
        <w:widowControl w:val="0"/>
        <w:shd w:val="clear" w:color="auto" w:fill="auto"/>
        <w:tabs>
          <w:tab w:val="left" w:pos="1952"/>
        </w:tabs>
        <w:bidi w:val="0"/>
        <w:spacing w:before="0" w:after="0" w:line="604" w:lineRule="exact"/>
        <w:ind w:left="1080" w:right="0" w:firstLine="0"/>
        <w:jc w:val="left"/>
        <w:rPr>
          <w:sz w:val="32"/>
          <w:szCs w:val="32"/>
        </w:rPr>
      </w:pPr>
      <w:bookmarkStart w:id="100" w:name="bookmark146"/>
      <w:r>
        <w:rPr>
          <w:b/>
          <w:bCs/>
          <w:color w:val="000000"/>
          <w:spacing w:val="0"/>
          <w:w w:val="100"/>
          <w:position w:val="0"/>
          <w:sz w:val="30"/>
          <w:szCs w:val="30"/>
        </w:rPr>
        <w:t>（</w:t>
      </w:r>
      <w:bookmarkEnd w:id="100"/>
      <w:r>
        <w:rPr>
          <w:b/>
          <w:bCs/>
          <w:color w:val="000000"/>
          <w:spacing w:val="0"/>
          <w:w w:val="100"/>
          <w:position w:val="0"/>
          <w:sz w:val="30"/>
          <w:szCs w:val="30"/>
        </w:rPr>
        <w:t>一）</w:t>
      </w:r>
      <w:r>
        <w:rPr>
          <w:b/>
          <w:bCs/>
          <w:color w:val="000000"/>
          <w:spacing w:val="0"/>
          <w:w w:val="100"/>
          <w:position w:val="0"/>
          <w:sz w:val="30"/>
          <w:szCs w:val="30"/>
        </w:rPr>
        <w:tab/>
      </w:r>
      <w:r>
        <w:rPr>
          <w:b/>
          <w:bCs/>
          <w:color w:val="000000"/>
          <w:spacing w:val="0"/>
          <w:w w:val="100"/>
          <w:position w:val="0"/>
          <w:sz w:val="30"/>
          <w:szCs w:val="30"/>
        </w:rPr>
        <w:t>预算绩效管理工作开展情况说明</w:t>
      </w:r>
    </w:p>
    <w:p>
      <w:pPr>
        <w:pStyle w:val="9"/>
        <w:keepNext w:val="0"/>
        <w:keepLines w:val="0"/>
        <w:widowControl w:val="0"/>
        <w:shd w:val="clear" w:color="auto" w:fill="auto"/>
        <w:bidi w:val="0"/>
        <w:spacing w:before="0" w:after="0" w:line="604" w:lineRule="exact"/>
        <w:ind w:left="260" w:right="0" w:firstLine="680"/>
        <w:jc w:val="both"/>
      </w:pPr>
      <w:r>
        <w:rPr>
          <w:color w:val="000000"/>
          <w:spacing w:val="0"/>
          <w:w w:val="100"/>
          <w:position w:val="0"/>
        </w:rPr>
        <w:t>根据预算绩效管理要求，本部门组织对</w:t>
      </w:r>
      <w:r>
        <w:rPr>
          <w:rFonts w:ascii="Times New Roman" w:hAnsi="Times New Roman" w:eastAsia="Times New Roman" w:cs="Times New Roman"/>
          <w:color w:val="000000"/>
          <w:spacing w:val="0"/>
          <w:w w:val="100"/>
          <w:position w:val="0"/>
        </w:rPr>
        <w:t>2020</w:t>
      </w:r>
      <w:r>
        <w:rPr>
          <w:color w:val="000000"/>
          <w:spacing w:val="0"/>
          <w:w w:val="100"/>
          <w:position w:val="0"/>
        </w:rPr>
        <w:t>年一般公共预算项目支出全面开展绩效自评，其中，一级项目</w:t>
      </w:r>
      <w:r>
        <w:rPr>
          <w:rFonts w:hint="eastAsia"/>
          <w:color w:val="000000"/>
          <w:spacing w:val="0"/>
          <w:w w:val="100"/>
          <w:position w:val="0"/>
          <w:lang w:val="en-US" w:eastAsia="zh-CN"/>
        </w:rPr>
        <w:t>1</w:t>
      </w:r>
      <w:r>
        <w:rPr>
          <w:color w:val="000000"/>
          <w:spacing w:val="0"/>
          <w:w w:val="100"/>
          <w:position w:val="0"/>
        </w:rPr>
        <w:t>个，二级项目</w:t>
      </w:r>
      <w:r>
        <w:rPr>
          <w:rFonts w:hint="eastAsia"/>
          <w:color w:val="000000"/>
          <w:spacing w:val="0"/>
          <w:w w:val="100"/>
          <w:position w:val="0"/>
          <w:lang w:val="en-US" w:eastAsia="zh-CN"/>
        </w:rPr>
        <w:t>1</w:t>
      </w:r>
      <w:r>
        <w:rPr>
          <w:color w:val="000000"/>
          <w:spacing w:val="0"/>
          <w:w w:val="100"/>
          <w:position w:val="0"/>
        </w:rPr>
        <w:t>个，共涉及资金</w:t>
      </w:r>
      <w:r>
        <w:rPr>
          <w:rFonts w:hint="eastAsia"/>
          <w:color w:val="000000"/>
          <w:spacing w:val="0"/>
          <w:w w:val="100"/>
          <w:position w:val="0"/>
          <w:lang w:val="en-US" w:eastAsia="zh-CN"/>
        </w:rPr>
        <w:t>35</w:t>
      </w:r>
      <w:r>
        <w:rPr>
          <w:color w:val="000000"/>
          <w:spacing w:val="0"/>
          <w:w w:val="100"/>
          <w:position w:val="0"/>
        </w:rPr>
        <w:t>万元，占一般公共预算项目支出总额的</w:t>
      </w:r>
      <w:r>
        <w:rPr>
          <w:rFonts w:hint="eastAsia"/>
          <w:color w:val="000000"/>
          <w:spacing w:val="0"/>
          <w:w w:val="100"/>
          <w:position w:val="0"/>
          <w:lang w:val="en-US" w:eastAsia="zh-CN"/>
        </w:rPr>
        <w:t>100</w:t>
      </w:r>
      <w:r>
        <w:rPr>
          <w:color w:val="000000"/>
          <w:spacing w:val="0"/>
          <w:w w:val="100"/>
          <w:position w:val="0"/>
        </w:rPr>
        <w:t>%。组织对</w:t>
      </w:r>
      <w:r>
        <w:rPr>
          <w:rFonts w:ascii="Times New Roman" w:hAnsi="Times New Roman" w:eastAsia="Times New Roman" w:cs="Times New Roman"/>
          <w:color w:val="000000"/>
          <w:spacing w:val="0"/>
          <w:w w:val="100"/>
          <w:position w:val="0"/>
        </w:rPr>
        <w:t>2020</w:t>
      </w:r>
      <w:r>
        <w:rPr>
          <w:color w:val="000000"/>
          <w:spacing w:val="0"/>
          <w:w w:val="100"/>
          <w:position w:val="0"/>
        </w:rPr>
        <w:t>年</w:t>
      </w:r>
      <w:r>
        <w:rPr>
          <w:rFonts w:hint="eastAsia"/>
          <w:color w:val="000000"/>
          <w:spacing w:val="0"/>
          <w:w w:val="100"/>
          <w:position w:val="0"/>
          <w:lang w:val="en-US" w:eastAsia="zh-CN"/>
        </w:rPr>
        <w:t>0</w:t>
      </w:r>
      <w:r>
        <w:rPr>
          <w:color w:val="000000"/>
          <w:spacing w:val="0"/>
          <w:w w:val="100"/>
          <w:position w:val="0"/>
        </w:rPr>
        <w:t>个政府性基金预算项目支出开展绩效自评，共涉及资金</w:t>
      </w:r>
      <w:r>
        <w:rPr>
          <w:rFonts w:hint="eastAsia"/>
          <w:color w:val="000000"/>
          <w:spacing w:val="0"/>
          <w:w w:val="100"/>
          <w:position w:val="0"/>
          <w:lang w:val="en-US" w:eastAsia="zh-CN" w:bidi="en-US"/>
        </w:rPr>
        <w:t>0</w:t>
      </w:r>
      <w:r>
        <w:rPr>
          <w:color w:val="000000"/>
          <w:spacing w:val="0"/>
          <w:w w:val="100"/>
          <w:position w:val="0"/>
        </w:rPr>
        <w:t>万元，占政府性基金预算项目支出总额的</w:t>
      </w:r>
      <w:r>
        <w:rPr>
          <w:rFonts w:hint="eastAsia"/>
          <w:color w:val="000000"/>
          <w:spacing w:val="0"/>
          <w:w w:val="100"/>
          <w:position w:val="0"/>
          <w:lang w:val="en-US" w:eastAsia="zh-CN"/>
        </w:rPr>
        <w:t>0</w:t>
      </w:r>
      <w:r>
        <w:rPr>
          <w:color w:val="000000"/>
          <w:spacing w:val="0"/>
          <w:w w:val="100"/>
          <w:position w:val="0"/>
        </w:rPr>
        <w:t>%。</w:t>
      </w:r>
    </w:p>
    <w:p>
      <w:pPr>
        <w:pStyle w:val="9"/>
        <w:keepNext w:val="0"/>
        <w:keepLines w:val="0"/>
        <w:widowControl w:val="0"/>
        <w:shd w:val="clear" w:color="auto" w:fill="auto"/>
        <w:tabs>
          <w:tab w:val="left" w:pos="1952"/>
        </w:tabs>
        <w:bidi w:val="0"/>
        <w:spacing w:before="0" w:after="0" w:line="604" w:lineRule="exact"/>
        <w:ind w:left="1080" w:right="0" w:firstLine="0"/>
        <w:jc w:val="left"/>
      </w:pPr>
      <w:bookmarkStart w:id="101" w:name="bookmark147"/>
      <w:r>
        <w:rPr>
          <w:b/>
          <w:bCs/>
          <w:color w:val="000000"/>
          <w:spacing w:val="0"/>
          <w:w w:val="100"/>
          <w:position w:val="0"/>
        </w:rPr>
        <w:t>（</w:t>
      </w:r>
      <w:bookmarkEnd w:id="101"/>
      <w:r>
        <w:rPr>
          <w:b/>
          <w:bCs/>
          <w:color w:val="000000"/>
          <w:spacing w:val="0"/>
          <w:w w:val="100"/>
          <w:position w:val="0"/>
        </w:rPr>
        <w:t>二）</w:t>
      </w:r>
      <w:r>
        <w:rPr>
          <w:b/>
          <w:bCs/>
          <w:color w:val="000000"/>
          <w:spacing w:val="0"/>
          <w:w w:val="100"/>
          <w:position w:val="0"/>
        </w:rPr>
        <w:tab/>
      </w:r>
      <w:r>
        <w:rPr>
          <w:b/>
          <w:bCs/>
          <w:color w:val="000000"/>
          <w:spacing w:val="0"/>
          <w:w w:val="100"/>
          <w:position w:val="0"/>
        </w:rPr>
        <w:t>部门决算中项目绩效自评结果。</w:t>
      </w:r>
    </w:p>
    <w:p>
      <w:pPr>
        <w:pStyle w:val="9"/>
        <w:keepNext w:val="0"/>
        <w:keepLines w:val="0"/>
        <w:widowControl w:val="0"/>
        <w:shd w:val="clear" w:color="auto" w:fill="auto"/>
        <w:bidi w:val="0"/>
        <w:spacing w:before="0" w:after="0" w:line="610" w:lineRule="exact"/>
        <w:ind w:left="0" w:leftChars="0" w:right="0" w:firstLine="900" w:firstLineChars="300"/>
        <w:jc w:val="both"/>
      </w:pPr>
      <w:r>
        <w:rPr>
          <w:color w:val="000000"/>
          <w:spacing w:val="0"/>
          <w:w w:val="100"/>
          <w:position w:val="0"/>
        </w:rPr>
        <w:t>本部门在</w:t>
      </w:r>
      <w:r>
        <w:rPr>
          <w:rFonts w:hint="eastAsia"/>
          <w:color w:val="000000"/>
          <w:spacing w:val="0"/>
          <w:w w:val="100"/>
          <w:position w:val="0"/>
          <w:lang w:val="en-US" w:eastAsia="zh-CN"/>
        </w:rPr>
        <w:t>县级</w:t>
      </w:r>
      <w:r>
        <w:rPr>
          <w:color w:val="000000"/>
          <w:spacing w:val="0"/>
          <w:w w:val="100"/>
          <w:position w:val="0"/>
        </w:rPr>
        <w:t>部门决算中反映</w:t>
      </w:r>
      <w:r>
        <w:rPr>
          <w:rFonts w:hint="eastAsia"/>
          <w:color w:val="000000"/>
          <w:spacing w:val="0"/>
          <w:w w:val="100"/>
          <w:position w:val="0"/>
          <w:lang w:val="en-US" w:eastAsia="zh-CN"/>
        </w:rPr>
        <w:t>科普惠农项目一</w:t>
      </w:r>
      <w:r>
        <w:rPr>
          <w:color w:val="000000"/>
          <w:spacing w:val="0"/>
          <w:w w:val="100"/>
          <w:position w:val="0"/>
        </w:rPr>
        <w:t>个一级项目绩效自评结果。</w:t>
      </w:r>
    </w:p>
    <w:p>
      <w:pPr>
        <w:pStyle w:val="9"/>
        <w:keepNext w:val="0"/>
        <w:keepLines w:val="0"/>
        <w:widowControl w:val="0"/>
        <w:shd w:val="clear" w:color="auto" w:fill="auto"/>
        <w:tabs>
          <w:tab w:val="left" w:leader="dot" w:pos="1489"/>
          <w:tab w:val="left" w:leader="dot" w:pos="2847"/>
          <w:tab w:val="left" w:leader="dot" w:pos="6812"/>
        </w:tabs>
        <w:bidi w:val="0"/>
        <w:spacing w:before="0" w:after="0" w:line="616" w:lineRule="exact"/>
        <w:ind w:left="260" w:right="0" w:firstLine="680"/>
        <w:jc w:val="both"/>
      </w:pPr>
      <w:r>
        <w:rPr>
          <w:rFonts w:ascii="Times New Roman" w:hAnsi="Times New Roman" w:eastAsia="Times New Roman" w:cs="Times New Roman"/>
          <w:color w:val="000000"/>
          <w:spacing w:val="0"/>
          <w:w w:val="100"/>
          <w:position w:val="0"/>
          <w:lang w:val="en-US" w:eastAsia="en-US" w:bidi="en-US"/>
        </w:rPr>
        <w:t>1.</w:t>
      </w:r>
      <w:r>
        <w:rPr>
          <w:rFonts w:hint="eastAsia" w:ascii="Times New Roman" w:hAnsi="Times New Roman" w:cs="Times New Roman"/>
          <w:color w:val="000000"/>
          <w:spacing w:val="0"/>
          <w:w w:val="100"/>
          <w:position w:val="0"/>
          <w:lang w:val="en-US" w:eastAsia="zh-CN" w:bidi="en-US"/>
        </w:rPr>
        <w:t>科普惠农</w:t>
      </w:r>
      <w:r>
        <w:rPr>
          <w:color w:val="000000"/>
          <w:spacing w:val="0"/>
          <w:w w:val="100"/>
          <w:position w:val="0"/>
        </w:rPr>
        <w:t>项目绩效自评综述:</w:t>
      </w:r>
      <w:r>
        <w:rPr>
          <w:rFonts w:hint="eastAsia"/>
          <w:color w:val="000000"/>
          <w:spacing w:val="0"/>
          <w:w w:val="100"/>
          <w:position w:val="0"/>
          <w:lang w:val="en-US" w:eastAsia="zh-CN" w:bidi="en-US"/>
        </w:rPr>
        <w:t>科普惠农</w:t>
      </w:r>
      <w:r>
        <w:rPr>
          <w:color w:val="000000"/>
          <w:spacing w:val="0"/>
          <w:w w:val="100"/>
          <w:position w:val="0"/>
        </w:rPr>
        <w:t>项目自评得分</w:t>
      </w:r>
      <w:r>
        <w:rPr>
          <w:rFonts w:hint="eastAsia"/>
          <w:color w:val="000000"/>
          <w:spacing w:val="0"/>
          <w:w w:val="100"/>
          <w:position w:val="0"/>
          <w:lang w:val="en-US" w:eastAsia="zh-CN"/>
        </w:rPr>
        <w:t>100</w:t>
      </w:r>
      <w:r>
        <w:rPr>
          <w:color w:val="000000"/>
          <w:spacing w:val="0"/>
          <w:w w:val="100"/>
          <w:position w:val="0"/>
        </w:rPr>
        <w:t>分。项目全年预算数</w:t>
      </w:r>
      <w:r>
        <w:rPr>
          <w:rFonts w:hint="eastAsia"/>
          <w:color w:val="000000"/>
          <w:spacing w:val="0"/>
          <w:w w:val="100"/>
          <w:position w:val="0"/>
          <w:lang w:val="en-US" w:eastAsia="zh-CN" w:bidi="en-US"/>
        </w:rPr>
        <w:t>20</w:t>
      </w:r>
      <w:r>
        <w:rPr>
          <w:color w:val="000000"/>
          <w:spacing w:val="0"/>
          <w:w w:val="100"/>
          <w:position w:val="0"/>
        </w:rPr>
        <w:t>万元，执行数</w:t>
      </w:r>
      <w:r>
        <w:rPr>
          <w:rFonts w:hint="eastAsia"/>
          <w:color w:val="000000"/>
          <w:spacing w:val="0"/>
          <w:w w:val="100"/>
          <w:position w:val="0"/>
          <w:lang w:val="en-US" w:eastAsia="zh-CN" w:bidi="en-US"/>
        </w:rPr>
        <w:t>20</w:t>
      </w:r>
      <w:r>
        <w:rPr>
          <w:color w:val="000000"/>
          <w:spacing w:val="0"/>
          <w:w w:val="100"/>
          <w:position w:val="0"/>
        </w:rPr>
        <w:t>万元，完成预算的</w:t>
      </w:r>
      <w:r>
        <w:rPr>
          <w:rFonts w:hint="eastAsia"/>
          <w:color w:val="000000"/>
          <w:spacing w:val="0"/>
          <w:w w:val="100"/>
          <w:position w:val="0"/>
          <w:lang w:val="en-US" w:eastAsia="zh-CN"/>
        </w:rPr>
        <w:t>100</w:t>
      </w:r>
      <w:r>
        <w:rPr>
          <w:color w:val="000000"/>
          <w:spacing w:val="0"/>
          <w:w w:val="100"/>
          <w:position w:val="0"/>
        </w:rPr>
        <w:t>%。项目绩效目标完成情况：</w:t>
      </w:r>
      <w:r>
        <w:rPr>
          <w:rFonts w:hint="eastAsia"/>
          <w:color w:val="000000"/>
          <w:spacing w:val="0"/>
          <w:w w:val="100"/>
          <w:position w:val="0"/>
          <w:lang w:val="en-US" w:eastAsia="zh-CN"/>
        </w:rPr>
        <w:t>科普惠农项目已完成</w:t>
      </w:r>
      <w:r>
        <w:rPr>
          <w:color w:val="000000"/>
          <w:spacing w:val="0"/>
          <w:w w:val="100"/>
          <w:position w:val="0"/>
        </w:rPr>
        <w:t>。发现的问题及原因：</w:t>
      </w:r>
      <w:r>
        <w:rPr>
          <w:rFonts w:hint="eastAsia"/>
          <w:color w:val="000000"/>
          <w:spacing w:val="0"/>
          <w:w w:val="100"/>
          <w:position w:val="0"/>
          <w:lang w:val="en-US" w:eastAsia="zh-CN"/>
        </w:rPr>
        <w:t>无</w:t>
      </w:r>
      <w:r>
        <w:rPr>
          <w:color w:val="000000"/>
          <w:spacing w:val="0"/>
          <w:w w:val="100"/>
          <w:position w:val="0"/>
        </w:rPr>
        <w:t>。下一步改进措施：</w:t>
      </w:r>
      <w:r>
        <w:rPr>
          <w:rFonts w:hint="eastAsia"/>
          <w:color w:val="000000"/>
          <w:spacing w:val="0"/>
          <w:w w:val="100"/>
          <w:position w:val="0"/>
          <w:lang w:val="en-US" w:eastAsia="zh-CN" w:bidi="en-US"/>
        </w:rPr>
        <w:t>一是加强学习，积极开展基层科普建设；二是提高公众科普素质</w:t>
      </w:r>
      <w:r>
        <w:rPr>
          <w:color w:val="000000"/>
          <w:spacing w:val="0"/>
          <w:w w:val="100"/>
          <w:position w:val="0"/>
        </w:rPr>
        <w:t>。</w:t>
      </w:r>
      <w:r>
        <w:br w:type="page"/>
      </w:r>
    </w:p>
    <w:p>
      <w:pPr>
        <w:pStyle w:val="10"/>
        <w:keepNext/>
        <w:keepLines/>
        <w:widowControl w:val="0"/>
        <w:shd w:val="clear" w:color="auto" w:fill="auto"/>
        <w:bidi w:val="0"/>
        <w:spacing w:before="0" w:after="120" w:line="240" w:lineRule="auto"/>
        <w:ind w:left="0" w:right="0" w:firstLine="0"/>
        <w:jc w:val="center"/>
      </w:pPr>
      <w:bookmarkStart w:id="102" w:name="bookmark149"/>
      <w:bookmarkStart w:id="103" w:name="bookmark148"/>
      <w:bookmarkStart w:id="104" w:name="bookmark150"/>
      <w:r>
        <w:rPr>
          <w:color w:val="000000"/>
          <w:spacing w:val="0"/>
          <w:w w:val="100"/>
          <w:position w:val="0"/>
        </w:rPr>
        <w:t>项目支出绩效自评表</w:t>
      </w:r>
      <w:bookmarkEnd w:id="102"/>
      <w:bookmarkEnd w:id="103"/>
      <w:bookmarkEnd w:id="104"/>
    </w:p>
    <w:p>
      <w:pPr>
        <w:pStyle w:val="12"/>
        <w:keepNext w:val="0"/>
        <w:keepLines w:val="0"/>
        <w:widowControl w:val="0"/>
        <w:shd w:val="clear" w:color="auto" w:fill="auto"/>
        <w:bidi w:val="0"/>
        <w:spacing w:before="0" w:after="0" w:line="240" w:lineRule="auto"/>
        <w:ind w:left="4267" w:right="0" w:firstLine="0"/>
        <w:jc w:val="left"/>
      </w:pPr>
      <w:r>
        <w:rPr>
          <w:rFonts w:ascii="Times New Roman" w:hAnsi="Times New Roman" w:eastAsia="Times New Roman" w:cs="Times New Roman"/>
          <w:color w:val="000000"/>
          <w:spacing w:val="0"/>
          <w:w w:val="100"/>
          <w:position w:val="0"/>
        </w:rPr>
        <w:t>（2020</w:t>
      </w:r>
      <w:r>
        <w:rPr>
          <w:color w:val="000000"/>
          <w:spacing w:val="0"/>
          <w:w w:val="100"/>
          <w:position w:val="0"/>
        </w:rPr>
        <w:t>年度）</w:t>
      </w:r>
    </w:p>
    <w:tbl>
      <w:tblPr>
        <w:tblStyle w:val="5"/>
        <w:tblW w:w="0" w:type="auto"/>
        <w:jc w:val="center"/>
        <w:tblLayout w:type="fixed"/>
        <w:tblCellMar>
          <w:top w:w="0" w:type="dxa"/>
          <w:left w:w="10" w:type="dxa"/>
          <w:bottom w:w="0" w:type="dxa"/>
          <w:right w:w="10" w:type="dxa"/>
        </w:tblCellMar>
      </w:tblPr>
      <w:tblGrid>
        <w:gridCol w:w="648"/>
        <w:gridCol w:w="1061"/>
        <w:gridCol w:w="1306"/>
        <w:gridCol w:w="830"/>
        <w:gridCol w:w="240"/>
        <w:gridCol w:w="1574"/>
        <w:gridCol w:w="1066"/>
        <w:gridCol w:w="773"/>
        <w:gridCol w:w="936"/>
        <w:gridCol w:w="1171"/>
      </w:tblGrid>
      <w:tr>
        <w:tblPrEx>
          <w:tblCellMar>
            <w:top w:w="0" w:type="dxa"/>
            <w:left w:w="10" w:type="dxa"/>
            <w:bottom w:w="0" w:type="dxa"/>
            <w:right w:w="10" w:type="dxa"/>
          </w:tblCellMar>
        </w:tblPrEx>
        <w:trPr>
          <w:trHeight w:val="298" w:hRule="exact"/>
          <w:jc w:val="center"/>
        </w:trPr>
        <w:tc>
          <w:tcPr>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项目名称</w:t>
            </w:r>
          </w:p>
        </w:tc>
        <w:tc>
          <w:tcPr>
            <w:gridSpan w:val="8"/>
            <w:tcBorders>
              <w:top w:val="single" w:color="auto" w:sz="4" w:space="0"/>
              <w:left w:val="single" w:color="auto" w:sz="4" w:space="0"/>
              <w:righ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绥德县科学技术协会科普惠农项目</w:t>
            </w:r>
          </w:p>
        </w:tc>
      </w:tr>
      <w:tr>
        <w:tblPrEx>
          <w:tblCellMar>
            <w:top w:w="0" w:type="dxa"/>
            <w:left w:w="10" w:type="dxa"/>
            <w:bottom w:w="0" w:type="dxa"/>
            <w:right w:w="10" w:type="dxa"/>
          </w:tblCellMar>
        </w:tblPrEx>
        <w:trPr>
          <w:trHeight w:val="293" w:hRule="exact"/>
          <w:jc w:val="center"/>
        </w:trPr>
        <w:tc>
          <w:tcPr>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主管部门及代码</w:t>
            </w:r>
          </w:p>
        </w:tc>
        <w:tc>
          <w:tcPr>
            <w:tcW w:w="3950" w:type="dxa"/>
            <w:gridSpan w:val="4"/>
            <w:tcBorders>
              <w:top w:val="single" w:color="auto" w:sz="4" w:space="0"/>
              <w:left w:val="single" w:color="auto" w:sz="4" w:space="0"/>
            </w:tcBorders>
            <w:shd w:val="clear" w:color="auto" w:fill="FFFFFF"/>
            <w:vAlign w:val="top"/>
          </w:tcPr>
          <w:p>
            <w:pPr>
              <w:widowControl w:val="0"/>
              <w:rPr>
                <w:sz w:val="10"/>
                <w:szCs w:val="10"/>
              </w:rPr>
            </w:pPr>
            <w:r>
              <w:rPr>
                <w:rFonts w:hint="eastAsia" w:eastAsia="宋体"/>
                <w:sz w:val="16"/>
                <w:szCs w:val="16"/>
                <w:lang w:val="en-US" w:eastAsia="zh-CN"/>
              </w:rPr>
              <w:t>绥德县科学技术协会</w:t>
            </w:r>
          </w:p>
        </w:tc>
        <w:tc>
          <w:tcPr>
            <w:tcW w:w="1066" w:type="dxa"/>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r>
              <w:rPr>
                <w:rFonts w:hint="eastAsia" w:eastAsia="宋体"/>
                <w:sz w:val="16"/>
                <w:szCs w:val="16"/>
                <w:lang w:val="en-US" w:eastAsia="zh-CN"/>
              </w:rPr>
              <w:t>绥德县科学技术协会</w:t>
            </w:r>
          </w:p>
        </w:tc>
      </w:tr>
      <w:tr>
        <w:tblPrEx>
          <w:tblCellMar>
            <w:top w:w="0" w:type="dxa"/>
            <w:left w:w="10" w:type="dxa"/>
            <w:bottom w:w="0" w:type="dxa"/>
            <w:right w:w="10" w:type="dxa"/>
          </w:tblCellMar>
        </w:tblPrEx>
        <w:trPr>
          <w:trHeight w:val="586" w:hRule="exact"/>
          <w:jc w:val="center"/>
        </w:trPr>
        <w:tc>
          <w:tcPr>
            <w:gridSpan w:val="2"/>
            <w:vMerge w:val="restart"/>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W w:w="240" w:type="dxa"/>
            <w:tcBorders>
              <w:top w:val="single" w:color="auto" w:sz="4" w:space="0"/>
              <w:left w:val="single" w:color="auto" w:sz="4" w:space="0"/>
            </w:tcBorders>
            <w:shd w:val="clear" w:color="auto" w:fill="FFFFFF"/>
            <w:vAlign w:val="top"/>
          </w:tcPr>
          <w:p>
            <w:pPr>
              <w:widowControl w:val="0"/>
              <w:rPr>
                <w:sz w:val="10"/>
                <w:szCs w:val="10"/>
              </w:rPr>
            </w:pPr>
          </w:p>
        </w:tc>
        <w:tc>
          <w:tcPr>
            <w:tcW w:w="1574" w:type="dxa"/>
            <w:tcBorders>
              <w:top w:val="single" w:color="auto" w:sz="4" w:space="0"/>
              <w:left w:val="single" w:color="auto" w:sz="4" w:space="0"/>
            </w:tcBorders>
            <w:shd w:val="clear" w:color="auto" w:fill="FFFFFF"/>
            <w:vAlign w:val="top"/>
          </w:tcPr>
          <w:p>
            <w:pPr>
              <w:widowControl w:val="0"/>
              <w:rPr>
                <w:sz w:val="10"/>
                <w:szCs w:val="10"/>
              </w:rPr>
            </w:pPr>
          </w:p>
        </w:tc>
        <w:tc>
          <w:tcPr>
            <w:tcW w:w="1066"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全年执行数</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分值</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执行率</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得分</w:t>
            </w:r>
          </w:p>
        </w:tc>
      </w:tr>
      <w:tr>
        <w:tblPrEx>
          <w:tblCellMar>
            <w:top w:w="0" w:type="dxa"/>
            <w:left w:w="10" w:type="dxa"/>
            <w:bottom w:w="0" w:type="dxa"/>
            <w:right w:w="10" w:type="dxa"/>
          </w:tblCellMar>
        </w:tblPrEx>
        <w:trPr>
          <w:trHeight w:val="288" w:hRule="exact"/>
          <w:jc w:val="center"/>
        </w:trPr>
        <w:tc>
          <w:tcPr>
            <w:gridSpan w:val="2"/>
            <w:vMerge w:val="continue"/>
            <w:tcBorders>
              <w:left w:val="single" w:color="auto" w:sz="4" w:space="0"/>
            </w:tcBorders>
            <w:shd w:val="clear" w:color="auto" w:fill="FFFFFF"/>
            <w:vAlign w:val="top"/>
          </w:tcPr>
          <w:p/>
        </w:tc>
        <w:tc>
          <w:tcPr>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年度资金总额</w:t>
            </w:r>
          </w:p>
        </w:tc>
        <w:tc>
          <w:tcPr>
            <w:tcW w:w="240" w:type="dxa"/>
            <w:tcBorders>
              <w:top w:val="single" w:color="auto" w:sz="4" w:space="0"/>
              <w:left w:val="single" w:color="auto" w:sz="4" w:space="0"/>
            </w:tcBorders>
            <w:shd w:val="clear" w:color="auto" w:fill="FFFFFF"/>
            <w:vAlign w:val="top"/>
          </w:tcPr>
          <w:p>
            <w:pPr>
              <w:widowControl w:val="0"/>
              <w:rPr>
                <w:sz w:val="10"/>
                <w:szCs w:val="10"/>
              </w:rPr>
            </w:pPr>
          </w:p>
        </w:tc>
        <w:tc>
          <w:tcPr>
            <w:tcW w:w="1574" w:type="dxa"/>
            <w:tcBorders>
              <w:top w:val="single" w:color="auto" w:sz="4" w:space="0"/>
              <w:left w:val="single" w:color="auto" w:sz="4" w:space="0"/>
            </w:tcBorders>
            <w:shd w:val="clear" w:color="auto" w:fill="FFFFFF"/>
            <w:vAlign w:val="top"/>
          </w:tcPr>
          <w:p>
            <w:pPr>
              <w:widowControl w:val="0"/>
              <w:rPr>
                <w:sz w:val="10"/>
                <w:szCs w:val="10"/>
              </w:rPr>
            </w:pPr>
          </w:p>
        </w:tc>
        <w:tc>
          <w:tcPr>
            <w:tcW w:w="1066"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gridSpan w:val="2"/>
            <w:vMerge w:val="continue"/>
            <w:tcBorders>
              <w:left w:val="single" w:color="auto" w:sz="4" w:space="0"/>
            </w:tcBorders>
            <w:shd w:val="clear" w:color="auto" w:fill="FFFFFF"/>
            <w:vAlign w:val="top"/>
          </w:tcP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其中：财政拨款</w:t>
            </w:r>
          </w:p>
        </w:tc>
        <w:tc>
          <w:tcPr>
            <w:tcW w:w="240" w:type="dxa"/>
            <w:tcBorders>
              <w:top w:val="single" w:color="auto" w:sz="4" w:space="0"/>
              <w:left w:val="single" w:color="auto" w:sz="4" w:space="0"/>
            </w:tcBorders>
            <w:shd w:val="clear" w:color="auto" w:fill="FFFFFF"/>
            <w:vAlign w:val="top"/>
          </w:tcPr>
          <w:p>
            <w:pPr>
              <w:widowControl w:val="0"/>
              <w:rPr>
                <w:sz w:val="10"/>
                <w:szCs w:val="10"/>
              </w:rPr>
            </w:pP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20</w:t>
            </w:r>
          </w:p>
        </w:tc>
        <w:tc>
          <w:tcPr>
            <w:tcW w:w="1066"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textDirection w:val="tbRlV"/>
            <w:vAlign w:val="top"/>
          </w:tcPr>
          <w:p>
            <w:pPr>
              <w:pStyle w:val="15"/>
              <w:keepNext w:val="0"/>
              <w:keepLines w:val="0"/>
              <w:widowControl w:val="0"/>
              <w:shd w:val="clear" w:color="auto" w:fill="auto"/>
              <w:bidi w:val="0"/>
              <w:spacing w:before="500" w:after="0" w:line="240" w:lineRule="auto"/>
              <w:ind w:left="0" w:right="0" w:firstLine="0"/>
              <w:jc w:val="left"/>
            </w:pPr>
            <w:r>
              <w:rPr>
                <w:color w:val="000000"/>
                <w:spacing w:val="0"/>
                <w:w w:val="100"/>
                <w:position w:val="0"/>
              </w:rPr>
              <w:t>一</w:t>
            </w:r>
          </w:p>
        </w:tc>
      </w:tr>
      <w:tr>
        <w:tblPrEx>
          <w:tblCellMar>
            <w:top w:w="0" w:type="dxa"/>
            <w:left w:w="10" w:type="dxa"/>
            <w:bottom w:w="0" w:type="dxa"/>
            <w:right w:w="10" w:type="dxa"/>
          </w:tblCellMar>
        </w:tblPrEx>
        <w:trPr>
          <w:trHeight w:val="283" w:hRule="exact"/>
          <w:jc w:val="center"/>
        </w:trPr>
        <w:tc>
          <w:tcPr>
            <w:gridSpan w:val="2"/>
            <w:vMerge w:val="continue"/>
            <w:tcBorders>
              <w:left w:val="single" w:color="auto" w:sz="4" w:space="0"/>
            </w:tcBorders>
            <w:shd w:val="clear" w:color="auto" w:fill="FFFFFF"/>
            <w:vAlign w:val="top"/>
          </w:tcP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900"/>
              <w:jc w:val="left"/>
              <w:rPr>
                <w:sz w:val="20"/>
                <w:szCs w:val="20"/>
              </w:rPr>
            </w:pPr>
            <w:r>
              <w:rPr>
                <w:color w:val="000000"/>
                <w:spacing w:val="0"/>
                <w:w w:val="100"/>
                <w:position w:val="0"/>
                <w:sz w:val="20"/>
                <w:szCs w:val="20"/>
              </w:rPr>
              <w:t>其他资金</w:t>
            </w:r>
          </w:p>
        </w:tc>
        <w:tc>
          <w:tcPr>
            <w:tcW w:w="240" w:type="dxa"/>
            <w:tcBorders>
              <w:top w:val="single" w:color="auto" w:sz="4" w:space="0"/>
              <w:left w:val="single" w:color="auto" w:sz="4" w:space="0"/>
            </w:tcBorders>
            <w:shd w:val="clear" w:color="auto" w:fill="FFFFFF"/>
            <w:vAlign w:val="top"/>
          </w:tcPr>
          <w:p>
            <w:pPr>
              <w:widowControl w:val="0"/>
              <w:rPr>
                <w:sz w:val="10"/>
                <w:szCs w:val="10"/>
              </w:rPr>
            </w:pPr>
          </w:p>
        </w:tc>
        <w:tc>
          <w:tcPr>
            <w:tcW w:w="1574" w:type="dxa"/>
            <w:tcBorders>
              <w:top w:val="single" w:color="auto" w:sz="4" w:space="0"/>
              <w:left w:val="single" w:color="auto" w:sz="4" w:space="0"/>
            </w:tcBorders>
            <w:shd w:val="clear" w:color="auto" w:fill="FFFFFF"/>
            <w:vAlign w:val="top"/>
          </w:tcPr>
          <w:p>
            <w:pPr>
              <w:widowControl w:val="0"/>
              <w:rPr>
                <w:sz w:val="10"/>
                <w:szCs w:val="10"/>
              </w:rPr>
            </w:pPr>
          </w:p>
        </w:tc>
        <w:tc>
          <w:tcPr>
            <w:tcW w:w="1066"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440"/>
              <w:jc w:val="both"/>
              <w:rPr>
                <w:sz w:val="20"/>
                <w:szCs w:val="20"/>
              </w:rPr>
            </w:pPr>
            <w:r>
              <w:rPr>
                <w:color w:val="000000"/>
                <w:spacing w:val="0"/>
                <w:w w:val="100"/>
                <w:position w:val="0"/>
                <w:sz w:val="20"/>
                <w:szCs w:val="20"/>
              </w:rPr>
              <w:t>—</w:t>
            </w:r>
          </w:p>
        </w:tc>
      </w:tr>
      <w:tr>
        <w:tblPrEx>
          <w:tblCellMar>
            <w:top w:w="0" w:type="dxa"/>
            <w:left w:w="10" w:type="dxa"/>
            <w:bottom w:w="0" w:type="dxa"/>
            <w:right w:w="10" w:type="dxa"/>
          </w:tblCellMar>
        </w:tblPrEx>
        <w:trPr>
          <w:trHeight w:val="288" w:hRule="exact"/>
          <w:jc w:val="center"/>
        </w:trPr>
        <w:tc>
          <w:tcPr>
            <w:vMerge w:val="restart"/>
            <w:tcBorders>
              <w:top w:val="single" w:color="auto" w:sz="4" w:space="0"/>
              <w:left w:val="single" w:color="auto" w:sz="4" w:space="0"/>
            </w:tcBorders>
            <w:shd w:val="clear" w:color="auto" w:fill="FFFFFF"/>
            <w:textDirection w:val="tbRlV"/>
            <w:vAlign w:val="bottom"/>
          </w:tcPr>
          <w:p>
            <w:pPr>
              <w:pStyle w:val="15"/>
              <w:keepNext w:val="0"/>
              <w:keepLines w:val="0"/>
              <w:widowControl w:val="0"/>
              <w:shd w:val="clear" w:color="auto" w:fill="auto"/>
              <w:bidi w:val="0"/>
              <w:spacing w:before="0" w:after="0" w:line="173" w:lineRule="exact"/>
              <w:ind w:left="0" w:right="0" w:firstLine="0"/>
              <w:jc w:val="center"/>
            </w:pPr>
            <w:r>
              <w:rPr>
                <w:color w:val="000000"/>
                <w:spacing w:val="0"/>
                <w:w w:val="100"/>
                <w:position w:val="0"/>
              </w:rPr>
              <w:t>度体标 年总目</w:t>
            </w:r>
          </w:p>
        </w:tc>
        <w:tc>
          <w:tcPr>
            <w:tcW w:w="5011" w:type="dxa"/>
            <w:gridSpan w:val="5"/>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预期目标</w:t>
            </w:r>
          </w:p>
        </w:tc>
        <w:tc>
          <w:tcPr>
            <w:tcW w:w="3946" w:type="dxa"/>
            <w:gridSpan w:val="4"/>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实际完成情况</w:t>
            </w:r>
          </w:p>
        </w:tc>
      </w:tr>
      <w:tr>
        <w:tblPrEx>
          <w:tblCellMar>
            <w:top w:w="0" w:type="dxa"/>
            <w:left w:w="10" w:type="dxa"/>
            <w:bottom w:w="0" w:type="dxa"/>
            <w:right w:w="10" w:type="dxa"/>
          </w:tblCellMar>
        </w:tblPrEx>
        <w:trPr>
          <w:trHeight w:val="408" w:hRule="exact"/>
          <w:jc w:val="center"/>
        </w:trPr>
        <w:tc>
          <w:tcPr>
            <w:vMerge w:val="continue"/>
            <w:tcBorders>
              <w:left w:val="single" w:color="auto" w:sz="4" w:space="0"/>
            </w:tcBorders>
            <w:shd w:val="clear" w:color="auto" w:fill="FFFFFF"/>
            <w:textDirection w:val="tbRlV"/>
            <w:vAlign w:val="bottom"/>
          </w:tcPr>
          <w:p/>
        </w:tc>
        <w:tc>
          <w:tcPr>
            <w:tcW w:w="5011" w:type="dxa"/>
            <w:gridSpan w:val="5"/>
            <w:tcBorders>
              <w:top w:val="single" w:color="auto" w:sz="4" w:space="0"/>
              <w:left w:val="single" w:color="auto" w:sz="4" w:space="0"/>
            </w:tcBorders>
            <w:shd w:val="clear" w:color="auto" w:fill="FFFFFF"/>
            <w:vAlign w:val="top"/>
          </w:tcPr>
          <w:p>
            <w:pPr>
              <w:widowControl w:val="0"/>
              <w:rPr>
                <w:sz w:val="10"/>
                <w:szCs w:val="10"/>
              </w:rPr>
            </w:pPr>
            <w:r>
              <w:rPr>
                <w:rFonts w:hint="eastAsia"/>
                <w:sz w:val="10"/>
                <w:szCs w:val="10"/>
              </w:rPr>
              <w:t>认真贯彻落实《全民科学素质行动计划纲要》；积极开展基层科普示范载体建设。助力脱贫攻坚工作。积极开展科普宣传和农民实用技术培训，举办了实用技术培训，并发放宣传资料、图书等；扎实推进青少年科普工作。</w:t>
            </w:r>
          </w:p>
        </w:tc>
        <w:tc>
          <w:tcPr>
            <w:tcW w:w="3946"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r>
              <w:rPr>
                <w:rFonts w:hint="eastAsia"/>
                <w:sz w:val="10"/>
                <w:szCs w:val="10"/>
              </w:rPr>
              <w:t>　根据不同人群，开展了科普进农村、进学校、进社区和机关，提升公众科学素质。开展了</w:t>
            </w:r>
            <w:r>
              <w:rPr>
                <w:rFonts w:hint="eastAsia" w:eastAsia="宋体"/>
                <w:sz w:val="10"/>
                <w:szCs w:val="10"/>
                <w:lang w:val="en-US" w:eastAsia="zh-CN"/>
              </w:rPr>
              <w:t>10</w:t>
            </w:r>
            <w:r>
              <w:rPr>
                <w:rFonts w:hint="eastAsia"/>
                <w:sz w:val="10"/>
                <w:szCs w:val="10"/>
              </w:rPr>
              <w:t>多场次不同形式的宣传、培训活动。</w:t>
            </w:r>
          </w:p>
        </w:tc>
      </w:tr>
      <w:tr>
        <w:tblPrEx>
          <w:tblCellMar>
            <w:top w:w="0" w:type="dxa"/>
            <w:left w:w="10" w:type="dxa"/>
            <w:bottom w:w="0" w:type="dxa"/>
            <w:right w:w="10" w:type="dxa"/>
          </w:tblCellMar>
        </w:tblPrEx>
        <w:trPr>
          <w:trHeight w:val="542" w:hRule="exact"/>
          <w:jc w:val="center"/>
        </w:trPr>
        <w:tc>
          <w:tcPr>
            <w:vMerge w:val="restart"/>
            <w:tcBorders>
              <w:top w:val="single" w:color="auto" w:sz="4" w:space="0"/>
              <w:left w:val="single" w:color="auto" w:sz="4" w:space="0"/>
            </w:tcBorders>
            <w:shd w:val="clear" w:color="auto" w:fill="FFFFFF"/>
            <w:textDirection w:val="tbRlV"/>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绩效指标</w:t>
            </w:r>
          </w:p>
        </w:tc>
        <w:tc>
          <w:tcPr>
            <w:tcBorders>
              <w:top w:val="single" w:color="auto" w:sz="4" w:space="0"/>
              <w:left w:val="single" w:color="auto" w:sz="4" w:space="0"/>
            </w:tcBorders>
            <w:shd w:val="clear" w:color="auto" w:fill="FFFFFF"/>
            <w:textDirection w:val="tbRlV"/>
            <w:vAlign w:val="bottom"/>
          </w:tcPr>
          <w:p>
            <w:pPr>
              <w:pStyle w:val="15"/>
              <w:keepNext w:val="0"/>
              <w:keepLines w:val="0"/>
              <w:widowControl w:val="0"/>
              <w:shd w:val="clear" w:color="auto" w:fill="auto"/>
              <w:bidi w:val="0"/>
              <w:spacing w:before="0" w:after="0" w:line="269" w:lineRule="exact"/>
              <w:ind w:left="0" w:right="0" w:firstLine="0"/>
              <w:jc w:val="both"/>
            </w:pPr>
            <w:r>
              <w:rPr>
                <w:color w:val="000000"/>
                <w:spacing w:val="0"/>
                <w:w w:val="100"/>
                <w:position w:val="0"/>
              </w:rPr>
              <w:t>级标 一指 ——</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二级指标</w:t>
            </w:r>
          </w:p>
        </w:tc>
        <w:tc>
          <w:tcPr>
            <w:tcW w:w="1070"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leftChars="0" w:right="0" w:firstLine="0" w:firstLineChars="0"/>
              <w:jc w:val="left"/>
              <w:rPr>
                <w:sz w:val="20"/>
                <w:szCs w:val="20"/>
              </w:rPr>
            </w:pPr>
            <w:r>
              <w:rPr>
                <w:color w:val="000000"/>
                <w:spacing w:val="0"/>
                <w:w w:val="100"/>
                <w:position w:val="0"/>
                <w:sz w:val="20"/>
                <w:szCs w:val="20"/>
              </w:rPr>
              <w:t>三级指标</w:t>
            </w:r>
          </w:p>
        </w:tc>
        <w:tc>
          <w:tcPr>
            <w:tcW w:w="1574" w:type="dxa"/>
            <w:tcBorders>
              <w:top w:val="single" w:color="auto" w:sz="4" w:space="0"/>
              <w:left w:val="single" w:color="auto" w:sz="4" w:space="0"/>
            </w:tcBorders>
            <w:shd w:val="clear" w:color="auto" w:fill="FFFFFF"/>
            <w:vAlign w:val="top"/>
          </w:tcPr>
          <w:p>
            <w:pPr>
              <w:widowControl w:val="0"/>
              <w:rPr>
                <w:sz w:val="10"/>
                <w:szCs w:val="10"/>
              </w:rPr>
            </w:pPr>
          </w:p>
        </w:tc>
        <w:tc>
          <w:tcPr>
            <w:tcW w:w="1066"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rFonts w:hint="default" w:eastAsia="宋体"/>
                <w:sz w:val="26"/>
                <w:szCs w:val="26"/>
                <w:lang w:val="en-US" w:eastAsia="zh-CN"/>
              </w:rPr>
            </w:pPr>
            <w:r>
              <w:rPr>
                <w:rFonts w:hint="eastAsia"/>
                <w:color w:val="000000"/>
                <w:spacing w:val="0"/>
                <w:w w:val="100"/>
                <w:position w:val="0"/>
                <w:sz w:val="20"/>
                <w:szCs w:val="20"/>
                <w:lang w:val="en-US" w:eastAsia="zh-CN"/>
              </w:rPr>
              <w:t>指标值</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分值</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得分</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8" w:hRule="exact"/>
          <w:jc w:val="center"/>
        </w:trPr>
        <w:tc>
          <w:tcPr>
            <w:vMerge w:val="continue"/>
            <w:tcBorders>
              <w:left w:val="single" w:color="auto" w:sz="4" w:space="0"/>
            </w:tcBorders>
            <w:shd w:val="clear" w:color="auto" w:fill="FFFFFF"/>
            <w:textDirection w:val="tbRlV"/>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79" w:lineRule="exact"/>
              <w:ind w:left="0" w:right="0" w:firstLine="0"/>
              <w:jc w:val="center"/>
              <w:rPr>
                <w:sz w:val="20"/>
                <w:szCs w:val="20"/>
              </w:rPr>
            </w:pPr>
            <w:r>
              <w:rPr>
                <w:color w:val="000000"/>
                <w:spacing w:val="0"/>
                <w:w w:val="100"/>
                <w:position w:val="0"/>
                <w:sz w:val="20"/>
                <w:szCs w:val="20"/>
              </w:rPr>
              <w:t>产 出 指 标</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数量指标</w:t>
            </w: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1:</w:t>
            </w: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基层科普行动计划</w:t>
            </w:r>
          </w:p>
        </w:tc>
        <w:tc>
          <w:tcPr>
            <w:tcW w:w="1066"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3个</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10</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3"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科普示范载体</w:t>
            </w:r>
          </w:p>
        </w:tc>
        <w:tc>
          <w:tcPr>
            <w:tcW w:w="1066"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1个</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10</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08"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质量指标</w:t>
            </w: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提高基层科普公共服务水平</w:t>
            </w:r>
          </w:p>
        </w:tc>
        <w:tc>
          <w:tcPr>
            <w:tcW w:w="1066" w:type="dxa"/>
            <w:tcBorders>
              <w:top w:val="single" w:color="auto" w:sz="4" w:space="0"/>
              <w:left w:val="single" w:color="auto" w:sz="4" w:space="0"/>
            </w:tcBorders>
            <w:shd w:val="clear" w:color="auto" w:fill="FFFFFF"/>
            <w:vAlign w:val="center"/>
          </w:tcPr>
          <w:p>
            <w:pPr>
              <w:widowControl w:val="0"/>
              <w:jc w:val="center"/>
              <w:rPr>
                <w:rFonts w:hint="eastAsia" w:eastAsia="宋体"/>
                <w:sz w:val="16"/>
                <w:szCs w:val="16"/>
                <w:lang w:val="en-US" w:eastAsia="zh-CN"/>
              </w:rPr>
            </w:pPr>
            <w:r>
              <w:rPr>
                <w:rFonts w:hint="eastAsia" w:eastAsia="宋体"/>
                <w:sz w:val="16"/>
                <w:szCs w:val="16"/>
                <w:lang w:val="en-US" w:eastAsia="zh-CN"/>
              </w:rPr>
              <w:t>提高</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10</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sz w:val="16"/>
                <w:szCs w:val="16"/>
              </w:rPr>
            </w:pPr>
          </w:p>
        </w:tc>
        <w:tc>
          <w:tcPr>
            <w:tcW w:w="1066" w:type="dxa"/>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rFonts w:hint="eastAsia" w:eastAsia="宋体"/>
                <w:sz w:val="20"/>
                <w:szCs w:val="20"/>
                <w:lang w:val="en-US" w:eastAsia="zh-CN"/>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8"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时效指标</w:t>
            </w: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资金支出进度</w:t>
            </w:r>
          </w:p>
        </w:tc>
        <w:tc>
          <w:tcPr>
            <w:tcW w:w="1066" w:type="dxa"/>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sz w:val="16"/>
                <w:szCs w:val="16"/>
              </w:rPr>
            </w:pPr>
          </w:p>
        </w:tc>
        <w:tc>
          <w:tcPr>
            <w:tcW w:w="1066" w:type="dxa"/>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rFonts w:hint="eastAsia" w:eastAsia="宋体"/>
                <w:sz w:val="20"/>
                <w:szCs w:val="20"/>
                <w:lang w:val="en-US" w:eastAsia="zh-CN"/>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3"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成本指标</w:t>
            </w: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奖励金额</w:t>
            </w:r>
          </w:p>
        </w:tc>
        <w:tc>
          <w:tcPr>
            <w:tcW w:w="1066"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20万元</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10</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sz w:val="16"/>
                <w:szCs w:val="16"/>
              </w:rPr>
            </w:pPr>
          </w:p>
        </w:tc>
        <w:tc>
          <w:tcPr>
            <w:tcW w:w="1066" w:type="dxa"/>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rFonts w:hint="eastAsia" w:eastAsia="宋体"/>
                <w:sz w:val="20"/>
                <w:szCs w:val="20"/>
                <w:lang w:val="en-US" w:eastAsia="zh-CN"/>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48" w:hRule="exact"/>
          <w:jc w:val="center"/>
        </w:trPr>
        <w:tc>
          <w:tcPr>
            <w:vMerge w:val="continue"/>
            <w:tcBorders>
              <w:left w:val="single" w:color="auto" w:sz="4" w:space="0"/>
            </w:tcBorders>
            <w:shd w:val="clear" w:color="auto" w:fill="FFFFFF"/>
            <w:textDirection w:val="tbRlV"/>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84" w:lineRule="exact"/>
              <w:ind w:left="0" w:right="0" w:firstLine="0"/>
              <w:jc w:val="center"/>
              <w:rPr>
                <w:sz w:val="20"/>
                <w:szCs w:val="20"/>
              </w:rPr>
            </w:pPr>
            <w:r>
              <w:rPr>
                <w:color w:val="000000"/>
                <w:spacing w:val="0"/>
                <w:w w:val="100"/>
                <w:position w:val="0"/>
                <w:sz w:val="20"/>
                <w:szCs w:val="20"/>
              </w:rPr>
              <w:t>效</w:t>
            </w:r>
          </w:p>
          <w:p>
            <w:pPr>
              <w:pStyle w:val="13"/>
              <w:keepNext w:val="0"/>
              <w:keepLines w:val="0"/>
              <w:widowControl w:val="0"/>
              <w:shd w:val="clear" w:color="auto" w:fill="auto"/>
              <w:bidi w:val="0"/>
              <w:spacing w:before="0" w:after="0" w:line="384" w:lineRule="exact"/>
              <w:ind w:left="0" w:right="0" w:firstLine="0"/>
              <w:jc w:val="center"/>
              <w:rPr>
                <w:sz w:val="20"/>
                <w:szCs w:val="20"/>
              </w:rPr>
            </w:pPr>
            <w:r>
              <w:rPr>
                <w:color w:val="000000"/>
                <w:spacing w:val="0"/>
                <w:w w:val="100"/>
                <w:position w:val="0"/>
                <w:sz w:val="20"/>
                <w:szCs w:val="20"/>
              </w:rPr>
              <w:t>益 指 标</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06" w:lineRule="exact"/>
              <w:ind w:left="0" w:right="0" w:firstLine="0"/>
              <w:jc w:val="center"/>
              <w:rPr>
                <w:rFonts w:hint="eastAsia" w:eastAsia="宋体"/>
                <w:sz w:val="20"/>
                <w:szCs w:val="20"/>
                <w:lang w:val="en-US" w:eastAsia="zh-CN"/>
              </w:rPr>
            </w:pPr>
            <w:r>
              <w:rPr>
                <w:color w:val="000000"/>
                <w:spacing w:val="0"/>
                <w:w w:val="100"/>
                <w:position w:val="0"/>
                <w:sz w:val="20"/>
                <w:szCs w:val="20"/>
              </w:rPr>
              <w:t xml:space="preserve">经济效益 </w:t>
            </w:r>
            <w:r>
              <w:rPr>
                <w:rFonts w:hint="eastAsia"/>
                <w:color w:val="000000"/>
                <w:spacing w:val="0"/>
                <w:w w:val="100"/>
                <w:position w:val="0"/>
                <w:sz w:val="20"/>
                <w:szCs w:val="20"/>
                <w:lang w:val="en-US" w:eastAsia="zh-CN"/>
              </w:rPr>
              <w:t>指标</w:t>
            </w: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1:</w:t>
            </w: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促进绥德经济发展，助力脱贫攻坚和乡村振兴</w:t>
            </w:r>
          </w:p>
        </w:tc>
        <w:tc>
          <w:tcPr>
            <w:tcW w:w="1066" w:type="dxa"/>
            <w:tcBorders>
              <w:top w:val="single" w:color="auto" w:sz="4" w:space="0"/>
              <w:left w:val="single" w:color="auto" w:sz="4" w:space="0"/>
            </w:tcBorders>
            <w:shd w:val="clear" w:color="auto" w:fill="FFFFFF"/>
            <w:vAlign w:val="center"/>
          </w:tcPr>
          <w:p>
            <w:pPr>
              <w:widowControl w:val="0"/>
              <w:jc w:val="center"/>
              <w:rPr>
                <w:rFonts w:hint="eastAsia" w:eastAsia="宋体"/>
                <w:sz w:val="16"/>
                <w:szCs w:val="16"/>
                <w:lang w:val="en-US" w:eastAsia="zh-CN"/>
              </w:rPr>
            </w:pPr>
            <w:r>
              <w:rPr>
                <w:rFonts w:hint="eastAsia" w:eastAsia="宋体"/>
                <w:sz w:val="16"/>
                <w:szCs w:val="16"/>
                <w:lang w:val="en-US" w:eastAsia="zh-CN"/>
              </w:rPr>
              <w:t>提高</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10</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sz w:val="16"/>
                <w:szCs w:val="16"/>
              </w:rPr>
            </w:pPr>
          </w:p>
        </w:tc>
        <w:tc>
          <w:tcPr>
            <w:tcW w:w="1066" w:type="dxa"/>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rFonts w:hint="eastAsia" w:eastAsia="宋体"/>
                <w:sz w:val="20"/>
                <w:szCs w:val="20"/>
                <w:lang w:val="en-US" w:eastAsia="zh-CN"/>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8"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社会效益</w:t>
            </w: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提升全县公众科学素质</w:t>
            </w:r>
          </w:p>
        </w:tc>
        <w:tc>
          <w:tcPr>
            <w:tcW w:w="1066" w:type="dxa"/>
            <w:tcBorders>
              <w:top w:val="single" w:color="auto" w:sz="4" w:space="0"/>
              <w:left w:val="single" w:color="auto" w:sz="4" w:space="0"/>
            </w:tcBorders>
            <w:shd w:val="clear" w:color="auto" w:fill="FFFFFF"/>
            <w:vAlign w:val="center"/>
          </w:tcPr>
          <w:p>
            <w:pPr>
              <w:widowControl w:val="0"/>
              <w:jc w:val="center"/>
              <w:rPr>
                <w:rFonts w:hint="eastAsia" w:eastAsia="宋体"/>
                <w:sz w:val="16"/>
                <w:szCs w:val="16"/>
                <w:lang w:val="en-US" w:eastAsia="zh-CN"/>
              </w:rPr>
            </w:pPr>
            <w:r>
              <w:rPr>
                <w:rFonts w:hint="eastAsia" w:eastAsia="宋体"/>
                <w:sz w:val="16"/>
                <w:szCs w:val="16"/>
                <w:lang w:val="en-US" w:eastAsia="zh-CN"/>
              </w:rPr>
              <w:t>提升</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10</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sz w:val="16"/>
                <w:szCs w:val="16"/>
              </w:rPr>
            </w:pPr>
          </w:p>
        </w:tc>
        <w:tc>
          <w:tcPr>
            <w:tcW w:w="1066" w:type="dxa"/>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rFonts w:hint="eastAsia" w:eastAsia="宋体"/>
                <w:sz w:val="20"/>
                <w:szCs w:val="20"/>
                <w:lang w:val="en-US" w:eastAsia="zh-CN"/>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3"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06" w:lineRule="exact"/>
              <w:ind w:left="0" w:right="0" w:firstLine="0"/>
              <w:jc w:val="center"/>
              <w:rPr>
                <w:sz w:val="20"/>
                <w:szCs w:val="20"/>
              </w:rPr>
            </w:pPr>
            <w:r>
              <w:rPr>
                <w:color w:val="000000"/>
                <w:spacing w:val="0"/>
                <w:w w:val="100"/>
                <w:position w:val="0"/>
                <w:sz w:val="20"/>
                <w:szCs w:val="20"/>
              </w:rPr>
              <w:t>生态效益 指标</w:t>
            </w: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科学改善生态效益</w:t>
            </w:r>
          </w:p>
        </w:tc>
        <w:tc>
          <w:tcPr>
            <w:tcW w:w="1066" w:type="dxa"/>
            <w:tcBorders>
              <w:top w:val="single" w:color="auto" w:sz="4" w:space="0"/>
              <w:left w:val="single" w:color="auto" w:sz="4" w:space="0"/>
            </w:tcBorders>
            <w:shd w:val="clear" w:color="auto" w:fill="FFFFFF"/>
            <w:vAlign w:val="center"/>
          </w:tcPr>
          <w:p>
            <w:pPr>
              <w:widowControl w:val="0"/>
              <w:jc w:val="center"/>
              <w:rPr>
                <w:rFonts w:hint="eastAsia" w:eastAsia="宋体"/>
                <w:sz w:val="16"/>
                <w:szCs w:val="16"/>
                <w:lang w:val="en-US" w:eastAsia="zh-CN"/>
              </w:rPr>
            </w:pPr>
            <w:r>
              <w:rPr>
                <w:rFonts w:hint="eastAsia" w:eastAsia="宋体"/>
                <w:sz w:val="16"/>
                <w:szCs w:val="16"/>
                <w:lang w:val="en-US" w:eastAsia="zh-CN"/>
              </w:rPr>
              <w:t>改善</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10</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sz w:val="16"/>
                <w:szCs w:val="16"/>
              </w:rPr>
            </w:pPr>
          </w:p>
        </w:tc>
        <w:tc>
          <w:tcPr>
            <w:tcW w:w="1066" w:type="dxa"/>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rFonts w:hint="eastAsia" w:eastAsia="宋体"/>
                <w:sz w:val="20"/>
                <w:szCs w:val="20"/>
                <w:lang w:val="en-US" w:eastAsia="zh-CN"/>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070"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74" w:type="dxa"/>
            <w:tcBorders>
              <w:top w:val="single" w:color="auto" w:sz="4" w:space="0"/>
              <w:left w:val="single" w:color="auto" w:sz="4" w:space="0"/>
            </w:tcBorders>
            <w:shd w:val="clear" w:color="auto" w:fill="FFFFFF"/>
            <w:vAlign w:val="center"/>
          </w:tcPr>
          <w:p>
            <w:pPr>
              <w:widowControl w:val="0"/>
              <w:jc w:val="center"/>
              <w:rPr>
                <w:sz w:val="16"/>
                <w:szCs w:val="16"/>
              </w:rPr>
            </w:pPr>
          </w:p>
        </w:tc>
        <w:tc>
          <w:tcPr>
            <w:tcW w:w="1066" w:type="dxa"/>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20"/>
                <w:szCs w:val="2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08"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rFonts w:hint="eastAsia" w:eastAsia="宋体"/>
                <w:sz w:val="20"/>
                <w:szCs w:val="20"/>
                <w:lang w:val="en-US" w:eastAsia="zh-CN"/>
              </w:rPr>
            </w:pPr>
            <w:r>
              <w:rPr>
                <w:color w:val="000000"/>
                <w:spacing w:val="0"/>
                <w:w w:val="100"/>
                <w:position w:val="0"/>
                <w:sz w:val="20"/>
                <w:szCs w:val="20"/>
              </w:rPr>
              <w:t>可</w:t>
            </w:r>
            <w:r>
              <w:rPr>
                <w:rFonts w:hint="eastAsia"/>
                <w:color w:val="000000"/>
                <w:spacing w:val="0"/>
                <w:w w:val="100"/>
                <w:position w:val="0"/>
                <w:sz w:val="20"/>
                <w:szCs w:val="20"/>
                <w:lang w:val="en-US" w:eastAsia="zh-CN"/>
              </w:rPr>
              <w:t>持续影</w:t>
            </w:r>
            <w:r>
              <w:rPr>
                <w:color w:val="000000"/>
                <w:spacing w:val="0"/>
                <w:w w:val="100"/>
                <w:position w:val="0"/>
                <w:sz w:val="20"/>
                <w:szCs w:val="20"/>
              </w:rPr>
              <w:t>响</w:t>
            </w:r>
            <w:r>
              <w:rPr>
                <w:rFonts w:hint="eastAsia"/>
                <w:color w:val="000000"/>
                <w:spacing w:val="0"/>
                <w:w w:val="100"/>
                <w:position w:val="0"/>
                <w:sz w:val="20"/>
                <w:szCs w:val="20"/>
                <w:lang w:val="en-US" w:eastAsia="zh-CN"/>
              </w:rPr>
              <w:t>指标</w:t>
            </w: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持续提升公众科学素质，推动绥德经济社会发展</w:t>
            </w:r>
          </w:p>
        </w:tc>
        <w:tc>
          <w:tcPr>
            <w:tcW w:w="1066" w:type="dxa"/>
            <w:tcBorders>
              <w:top w:val="single" w:color="auto" w:sz="4" w:space="0"/>
              <w:left w:val="single" w:color="auto" w:sz="4" w:space="0"/>
            </w:tcBorders>
            <w:shd w:val="clear" w:color="auto" w:fill="FFFFFF"/>
            <w:vAlign w:val="center"/>
          </w:tcPr>
          <w:p>
            <w:pPr>
              <w:widowControl w:val="0"/>
              <w:jc w:val="center"/>
              <w:rPr>
                <w:rFonts w:hint="eastAsia" w:eastAsia="宋体"/>
                <w:sz w:val="16"/>
                <w:szCs w:val="16"/>
                <w:lang w:val="en-US" w:eastAsia="zh-CN"/>
              </w:rPr>
            </w:pPr>
            <w:r>
              <w:rPr>
                <w:rFonts w:hint="eastAsia" w:eastAsia="宋体"/>
                <w:sz w:val="16"/>
                <w:szCs w:val="16"/>
                <w:lang w:val="en-US" w:eastAsia="zh-CN"/>
              </w:rPr>
              <w:t>贡献</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10</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i/>
                <w:iCs/>
                <w:color w:val="000000"/>
                <w:spacing w:val="0"/>
                <w:w w:val="100"/>
                <w:position w:val="0"/>
                <w:sz w:val="20"/>
                <w:szCs w:val="20"/>
              </w:rPr>
              <w:t>2：</w:t>
            </w:r>
          </w:p>
        </w:tc>
        <w:tc>
          <w:tcPr>
            <w:tcW w:w="1574" w:type="dxa"/>
            <w:tcBorders>
              <w:top w:val="single" w:color="auto" w:sz="4" w:space="0"/>
              <w:left w:val="single" w:color="auto" w:sz="4" w:space="0"/>
            </w:tcBorders>
            <w:shd w:val="clear" w:color="auto" w:fill="FFFFFF"/>
            <w:vAlign w:val="center"/>
          </w:tcPr>
          <w:p>
            <w:pPr>
              <w:widowControl w:val="0"/>
              <w:jc w:val="center"/>
              <w:rPr>
                <w:sz w:val="16"/>
                <w:szCs w:val="16"/>
              </w:rPr>
            </w:pPr>
          </w:p>
        </w:tc>
        <w:tc>
          <w:tcPr>
            <w:tcW w:w="1066" w:type="dxa"/>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rFonts w:hint="eastAsia" w:eastAsia="宋体"/>
                <w:sz w:val="20"/>
                <w:szCs w:val="20"/>
                <w:lang w:val="en-US" w:eastAsia="zh-CN"/>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3" w:hRule="exact"/>
          <w:jc w:val="center"/>
        </w:trPr>
        <w:tc>
          <w:tcPr>
            <w:vMerge w:val="continue"/>
            <w:tcBorders>
              <w:left w:val="single" w:color="auto" w:sz="4" w:space="0"/>
            </w:tcBorders>
            <w:shd w:val="clear" w:color="auto" w:fill="FFFFFF"/>
            <w:textDirection w:val="tbRlV"/>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满繫指</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02" w:lineRule="exact"/>
              <w:ind w:left="0" w:right="0" w:firstLine="0"/>
              <w:jc w:val="center"/>
              <w:rPr>
                <w:sz w:val="20"/>
                <w:szCs w:val="20"/>
              </w:rPr>
            </w:pPr>
            <w:r>
              <w:rPr>
                <w:color w:val="000000"/>
                <w:spacing w:val="0"/>
                <w:w w:val="100"/>
                <w:position w:val="0"/>
                <w:sz w:val="20"/>
                <w:szCs w:val="20"/>
              </w:rPr>
              <w:t>服务对象 满意度指标</w:t>
            </w: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被服务对象满意度</w:t>
            </w:r>
          </w:p>
        </w:tc>
        <w:tc>
          <w:tcPr>
            <w:tcW w:w="1066" w:type="dxa"/>
            <w:tcBorders>
              <w:top w:val="single" w:color="auto" w:sz="4" w:space="0"/>
              <w:left w:val="single" w:color="auto" w:sz="4" w:space="0"/>
            </w:tcBorders>
            <w:shd w:val="clear" w:color="auto" w:fill="FFFFFF"/>
            <w:vAlign w:val="center"/>
          </w:tcPr>
          <w:p>
            <w:pPr>
              <w:widowControl w:val="0"/>
              <w:jc w:val="center"/>
              <w:rPr>
                <w:rFonts w:hint="eastAsia" w:eastAsia="宋体"/>
                <w:sz w:val="16"/>
                <w:szCs w:val="16"/>
                <w:lang w:val="en-US" w:eastAsia="zh-CN"/>
              </w:rPr>
            </w:pPr>
            <w:r>
              <w:rPr>
                <w:rFonts w:hint="eastAsia" w:eastAsia="宋体"/>
                <w:sz w:val="16"/>
                <w:szCs w:val="16"/>
                <w:lang w:val="en-US" w:eastAsia="zh-CN"/>
              </w:rPr>
              <w:t>满意</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16"/>
                <w:szCs w:val="16"/>
                <w:lang w:val="en-US" w:eastAsia="zh-CN"/>
              </w:rPr>
            </w:pPr>
            <w:r>
              <w:rPr>
                <w:rFonts w:hint="eastAsia" w:eastAsia="宋体"/>
                <w:sz w:val="16"/>
                <w:szCs w:val="16"/>
                <w:lang w:val="en-US" w:eastAsia="zh-CN"/>
              </w:rPr>
              <w:t>10</w:t>
            </w:r>
          </w:p>
        </w:tc>
        <w:tc>
          <w:tcPr>
            <w:tcBorders>
              <w:top w:val="single" w:color="auto" w:sz="4" w:space="0"/>
              <w:left w:val="single" w:color="auto" w:sz="4" w:space="0"/>
            </w:tcBorders>
            <w:shd w:val="clear" w:color="auto" w:fill="FFFFFF"/>
            <w:vAlign w:val="center"/>
          </w:tcPr>
          <w:p>
            <w:pPr>
              <w:widowControl w:val="0"/>
              <w:jc w:val="center"/>
              <w:rPr>
                <w:rFonts w:hint="default" w:eastAsia="宋体"/>
                <w:sz w:val="20"/>
                <w:szCs w:val="20"/>
                <w:lang w:val="en-US" w:eastAsia="zh-CN"/>
              </w:rPr>
            </w:pPr>
            <w:r>
              <w:rPr>
                <w:rFonts w:hint="eastAsia" w:eastAsia="宋体"/>
                <w:sz w:val="20"/>
                <w:szCs w:val="20"/>
                <w:lang w:val="en-US" w:eastAsia="zh-CN"/>
              </w:rPr>
              <w:t>10</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vMerge w:val="continue"/>
            <w:tcBorders>
              <w:left w:val="single" w:color="auto" w:sz="4" w:space="0"/>
            </w:tcBorders>
            <w:shd w:val="clear" w:color="auto" w:fill="FFFFFF"/>
            <w:textDirection w:val="tbRlV"/>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070" w:type="dxa"/>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指标</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w:t>
            </w:r>
          </w:p>
        </w:tc>
        <w:tc>
          <w:tcPr>
            <w:tcW w:w="1574" w:type="dxa"/>
            <w:tcBorders>
              <w:top w:val="single" w:color="auto" w:sz="4" w:space="0"/>
              <w:left w:val="single" w:color="auto" w:sz="4" w:space="0"/>
            </w:tcBorders>
            <w:shd w:val="clear" w:color="auto" w:fill="FFFFFF"/>
            <w:vAlign w:val="center"/>
          </w:tcPr>
          <w:p>
            <w:pPr>
              <w:widowControl w:val="0"/>
              <w:jc w:val="center"/>
              <w:rPr>
                <w:sz w:val="16"/>
                <w:szCs w:val="16"/>
              </w:rPr>
            </w:pPr>
          </w:p>
        </w:tc>
        <w:tc>
          <w:tcPr>
            <w:tcW w:w="1066" w:type="dxa"/>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sz w:val="16"/>
                <w:szCs w:val="16"/>
              </w:rPr>
            </w:pPr>
          </w:p>
        </w:tc>
        <w:tc>
          <w:tcPr>
            <w:tcBorders>
              <w:top w:val="single" w:color="auto" w:sz="4" w:space="0"/>
              <w:left w:val="single" w:color="auto" w:sz="4" w:space="0"/>
            </w:tcBorders>
            <w:shd w:val="clear" w:color="auto" w:fill="FFFFFF"/>
            <w:vAlign w:val="center"/>
          </w:tcPr>
          <w:p>
            <w:pPr>
              <w:widowControl w:val="0"/>
              <w:jc w:val="center"/>
              <w:rPr>
                <w:rFonts w:hint="eastAsia" w:eastAsia="宋体"/>
                <w:sz w:val="20"/>
                <w:szCs w:val="20"/>
                <w:lang w:val="en-US" w:eastAsia="zh-CN"/>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2" w:hRule="exact"/>
          <w:jc w:val="center"/>
        </w:trPr>
        <w:tc>
          <w:tcPr>
            <w:gridSpan w:val="8"/>
            <w:tcBorders>
              <w:top w:val="single" w:color="auto" w:sz="4" w:space="0"/>
              <w:left w:val="single" w:color="auto" w:sz="4" w:space="0"/>
              <w:bottom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总分</w:t>
            </w:r>
          </w:p>
        </w:tc>
        <w:tc>
          <w:tcPr>
            <w:tcBorders>
              <w:top w:val="single" w:color="auto" w:sz="4" w:space="0"/>
              <w:left w:val="single" w:color="auto" w:sz="4" w:space="0"/>
              <w:bottom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260" w:firstLine="0"/>
              <w:jc w:val="right"/>
              <w:rPr>
                <w:sz w:val="20"/>
                <w:szCs w:val="20"/>
              </w:rPr>
            </w:pPr>
            <w:r>
              <w:rPr>
                <w:rFonts w:ascii="Times New Roman" w:hAnsi="Times New Roman" w:eastAsia="Times New Roman" w:cs="Times New Roman"/>
                <w:color w:val="000000"/>
                <w:spacing w:val="0"/>
                <w:w w:val="100"/>
                <w:position w:val="0"/>
                <w:sz w:val="20"/>
                <w:szCs w:val="20"/>
              </w:rPr>
              <w:t>100</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119" w:line="1" w:lineRule="exact"/>
      </w:pPr>
    </w:p>
    <w:p>
      <w:pPr>
        <w:pStyle w:val="14"/>
        <w:keepNext w:val="0"/>
        <w:keepLines w:val="0"/>
        <w:widowControl w:val="0"/>
        <w:shd w:val="clear" w:color="auto" w:fill="auto"/>
        <w:bidi w:val="0"/>
        <w:spacing w:before="0" w:after="120" w:line="283" w:lineRule="exact"/>
        <w:ind w:left="0" w:right="0" w:firstLine="0"/>
        <w:jc w:val="both"/>
        <w:sectPr>
          <w:footerReference r:id="rId24" w:type="default"/>
          <w:footerReference r:id="rId25" w:type="even"/>
          <w:footnotePr>
            <w:numFmt w:val="decimal"/>
          </w:footnotePr>
          <w:type w:val="continuous"/>
          <w:pgSz w:w="11900" w:h="16840"/>
          <w:pgMar w:top="1721" w:right="1024" w:bottom="1561" w:left="1271" w:header="1293" w:footer="3" w:gutter="0"/>
          <w:cols w:space="720" w:num="1"/>
          <w:rtlGutter w:val="0"/>
          <w:docGrid w:linePitch="360" w:charSpace="0"/>
        </w:sectPr>
      </w:pPr>
      <w:r>
        <w:rPr>
          <w:color w:val="000000"/>
          <w:spacing w:val="0"/>
          <w:w w:val="100"/>
          <w:position w:val="0"/>
        </w:rPr>
        <w:t>备注：'‘一级指标</w:t>
      </w:r>
      <w:r>
        <w:rPr>
          <w:color w:val="000000"/>
          <w:spacing w:val="0"/>
          <w:w w:val="100"/>
          <w:position w:val="0"/>
          <w:lang w:val="zh-CN" w:eastAsia="zh-CN" w:bidi="zh-CN"/>
        </w:rPr>
        <w:t>”权重</w:t>
      </w:r>
      <w:r>
        <w:rPr>
          <w:color w:val="000000"/>
          <w:spacing w:val="0"/>
          <w:w w:val="100"/>
          <w:position w:val="0"/>
        </w:rPr>
        <w:t>统一设置为：产出指标</w:t>
      </w:r>
      <w:r>
        <w:rPr>
          <w:rFonts w:ascii="Times New Roman" w:hAnsi="Times New Roman" w:eastAsia="Times New Roman" w:cs="Times New Roman"/>
          <w:color w:val="000000"/>
          <w:spacing w:val="0"/>
          <w:w w:val="100"/>
          <w:position w:val="0"/>
        </w:rPr>
        <w:t>50</w:t>
      </w:r>
      <w:r>
        <w:rPr>
          <w:color w:val="000000"/>
          <w:spacing w:val="0"/>
          <w:w w:val="100"/>
          <w:position w:val="0"/>
        </w:rPr>
        <w:t>分、效益指标</w:t>
      </w:r>
      <w:r>
        <w:rPr>
          <w:rFonts w:ascii="Times New Roman" w:hAnsi="Times New Roman" w:eastAsia="Times New Roman" w:cs="Times New Roman"/>
          <w:color w:val="000000"/>
          <w:spacing w:val="0"/>
          <w:w w:val="100"/>
          <w:position w:val="0"/>
        </w:rPr>
        <w:t>30</w:t>
      </w:r>
      <w:r>
        <w:rPr>
          <w:color w:val="000000"/>
          <w:spacing w:val="0"/>
          <w:w w:val="100"/>
          <w:position w:val="0"/>
        </w:rPr>
        <w:t>分、服务对象满意度指标</w:t>
      </w:r>
      <w:r>
        <w:rPr>
          <w:rFonts w:ascii="Times New Roman" w:hAnsi="Times New Roman" w:eastAsia="Times New Roman" w:cs="Times New Roman"/>
          <w:color w:val="000000"/>
          <w:spacing w:val="0"/>
          <w:w w:val="100"/>
          <w:position w:val="0"/>
        </w:rPr>
        <w:t>10</w:t>
      </w:r>
      <w:r>
        <w:rPr>
          <w:color w:val="000000"/>
          <w:spacing w:val="0"/>
          <w:w w:val="100"/>
          <w:position w:val="0"/>
        </w:rPr>
        <w:t>分、预算 资金执行率</w:t>
      </w:r>
      <w:r>
        <w:rPr>
          <w:rFonts w:ascii="Times New Roman" w:hAnsi="Times New Roman" w:eastAsia="Times New Roman" w:cs="Times New Roman"/>
          <w:color w:val="000000"/>
          <w:spacing w:val="0"/>
          <w:w w:val="100"/>
          <w:position w:val="0"/>
        </w:rPr>
        <w:t>10</w:t>
      </w:r>
      <w:r>
        <w:rPr>
          <w:color w:val="000000"/>
          <w:spacing w:val="0"/>
          <w:w w:val="100"/>
          <w:position w:val="0"/>
        </w:rPr>
        <w:t>分（在</w:t>
      </w:r>
      <w:r>
        <w:rPr>
          <w:color w:val="000000"/>
          <w:spacing w:val="0"/>
          <w:w w:val="100"/>
          <w:position w:val="0"/>
          <w:lang w:val="zh-CN" w:eastAsia="zh-CN" w:bidi="zh-CN"/>
        </w:rPr>
        <w:t>“项目</w:t>
      </w:r>
      <w:r>
        <w:rPr>
          <w:color w:val="000000"/>
          <w:spacing w:val="0"/>
          <w:w w:val="100"/>
          <w:position w:val="0"/>
        </w:rPr>
        <w:t>资金”栏内）。如有特殊情况，除预算资金执行率外，其他指标权重可作适当 调整，但总分应为</w:t>
      </w:r>
      <w:r>
        <w:rPr>
          <w:rFonts w:ascii="Times New Roman" w:hAnsi="Times New Roman" w:eastAsia="Times New Roman" w:cs="Times New Roman"/>
          <w:color w:val="000000"/>
          <w:spacing w:val="0"/>
          <w:w w:val="100"/>
          <w:position w:val="0"/>
        </w:rPr>
        <w:t>100</w:t>
      </w:r>
      <w:r>
        <w:rPr>
          <w:color w:val="000000"/>
          <w:spacing w:val="0"/>
          <w:w w:val="100"/>
          <w:position w:val="0"/>
        </w:rPr>
        <w:t>分。各部门可根据指标的重要程度自主确定各项</w:t>
      </w:r>
      <w:r>
        <w:rPr>
          <w:color w:val="000000"/>
          <w:spacing w:val="0"/>
          <w:w w:val="100"/>
          <w:position w:val="0"/>
          <w:lang w:val="zh-CN" w:eastAsia="zh-CN" w:bidi="zh-CN"/>
        </w:rPr>
        <w:t>“三级</w:t>
      </w:r>
      <w:r>
        <w:rPr>
          <w:color w:val="000000"/>
          <w:spacing w:val="0"/>
          <w:w w:val="100"/>
          <w:position w:val="0"/>
        </w:rPr>
        <w:t>指标”的权重分值。</w:t>
      </w:r>
    </w:p>
    <w:p>
      <w:pPr>
        <w:pStyle w:val="10"/>
        <w:keepNext/>
        <w:keepLines/>
        <w:widowControl w:val="0"/>
        <w:shd w:val="clear" w:color="auto" w:fill="auto"/>
        <w:bidi w:val="0"/>
        <w:spacing w:before="0" w:after="100" w:line="563" w:lineRule="exact"/>
        <w:ind w:left="1040" w:right="0" w:firstLine="0"/>
        <w:jc w:val="left"/>
      </w:pPr>
      <w:bookmarkStart w:id="105" w:name="bookmark151"/>
      <w:bookmarkStart w:id="106" w:name="bookmark153"/>
      <w:bookmarkStart w:id="107" w:name="bookmark152"/>
      <w:r>
        <w:rPr>
          <w:color w:val="000000"/>
          <w:spacing w:val="0"/>
          <w:w w:val="100"/>
          <w:position w:val="0"/>
        </w:rPr>
        <w:t>（三）部门整体支出绩效自评结果。</w:t>
      </w:r>
      <w:bookmarkEnd w:id="105"/>
      <w:bookmarkEnd w:id="106"/>
      <w:bookmarkEnd w:id="107"/>
    </w:p>
    <w:p>
      <w:pPr>
        <w:pStyle w:val="9"/>
        <w:keepNext w:val="0"/>
        <w:keepLines w:val="0"/>
        <w:widowControl w:val="0"/>
        <w:shd w:val="clear" w:color="auto" w:fill="auto"/>
        <w:bidi w:val="0"/>
        <w:spacing w:before="0" w:after="0" w:line="563" w:lineRule="exact"/>
        <w:ind w:left="200" w:right="0" w:firstLine="680"/>
        <w:jc w:val="left"/>
      </w:pPr>
      <w:r>
        <w:rPr>
          <w:color w:val="000000"/>
          <w:spacing w:val="0"/>
          <w:w w:val="100"/>
          <w:position w:val="0"/>
        </w:rPr>
        <w:t>根据部门整体支出绩效自评指标体系，本部门自评得分</w:t>
      </w:r>
      <w:r>
        <w:rPr>
          <w:rFonts w:hint="eastAsia"/>
          <w:color w:val="000000"/>
          <w:spacing w:val="0"/>
          <w:w w:val="100"/>
          <w:position w:val="0"/>
          <w:lang w:val="en-US" w:eastAsia="zh-CN"/>
        </w:rPr>
        <w:t>100</w:t>
      </w:r>
      <w:r>
        <w:rPr>
          <w:color w:val="000000"/>
          <w:spacing w:val="0"/>
          <w:w w:val="100"/>
          <w:position w:val="0"/>
        </w:rPr>
        <w:t>分。部门整体支出全年预算数</w:t>
      </w:r>
      <w:r>
        <w:rPr>
          <w:rFonts w:hint="eastAsia"/>
          <w:color w:val="000000"/>
          <w:spacing w:val="0"/>
          <w:w w:val="100"/>
          <w:position w:val="0"/>
          <w:lang w:val="en-US" w:eastAsia="zh-CN" w:bidi="en-US"/>
        </w:rPr>
        <w:t>112.6</w:t>
      </w:r>
      <w:r>
        <w:rPr>
          <w:color w:val="000000"/>
          <w:spacing w:val="0"/>
          <w:w w:val="100"/>
          <w:position w:val="0"/>
        </w:rPr>
        <w:t>万元，执行数</w:t>
      </w:r>
      <w:r>
        <w:rPr>
          <w:rFonts w:hint="eastAsia"/>
          <w:color w:val="000000"/>
          <w:spacing w:val="0"/>
          <w:w w:val="100"/>
          <w:position w:val="0"/>
          <w:lang w:val="en-US" w:eastAsia="zh-CN" w:bidi="en-US"/>
        </w:rPr>
        <w:t>112.6</w:t>
      </w:r>
      <w:r>
        <w:rPr>
          <w:color w:val="000000"/>
          <w:spacing w:val="0"/>
          <w:w w:val="100"/>
          <w:position w:val="0"/>
        </w:rPr>
        <w:t>万元，完成预算的</w:t>
      </w:r>
      <w:r>
        <w:rPr>
          <w:rFonts w:hint="eastAsia"/>
          <w:color w:val="000000"/>
          <w:spacing w:val="0"/>
          <w:w w:val="100"/>
          <w:position w:val="0"/>
          <w:lang w:val="en-US" w:eastAsia="zh-CN"/>
        </w:rPr>
        <w:t>100</w:t>
      </w:r>
      <w:r>
        <w:rPr>
          <w:color w:val="000000"/>
          <w:spacing w:val="0"/>
          <w:w w:val="100"/>
          <w:position w:val="0"/>
        </w:rPr>
        <w:t>%。本年度部门总体运行情况及取得的成绩：</w:t>
      </w:r>
      <w:r>
        <w:rPr>
          <w:rFonts w:hint="eastAsia"/>
          <w:color w:val="000000"/>
          <w:spacing w:val="0"/>
          <w:w w:val="100"/>
          <w:position w:val="0"/>
          <w:lang w:val="en-US" w:eastAsia="zh-CN" w:bidi="en-US"/>
        </w:rPr>
        <w:t>年初计划的工作全部完成，基层科普行动计划项目资金全部到位</w:t>
      </w:r>
      <w:r>
        <w:rPr>
          <w:color w:val="000000"/>
          <w:spacing w:val="0"/>
          <w:w w:val="100"/>
          <w:position w:val="0"/>
        </w:rPr>
        <w:t>。 发现的问题及原因：</w:t>
      </w:r>
      <w:r>
        <w:rPr>
          <w:rFonts w:hint="eastAsia"/>
          <w:color w:val="000000"/>
          <w:spacing w:val="0"/>
          <w:w w:val="100"/>
          <w:position w:val="0"/>
          <w:lang w:val="en-US" w:eastAsia="zh-CN"/>
        </w:rPr>
        <w:t>无</w:t>
      </w:r>
      <w:r>
        <w:rPr>
          <w:color w:val="000000"/>
          <w:spacing w:val="0"/>
          <w:w w:val="100"/>
          <w:position w:val="0"/>
        </w:rPr>
        <w:t>。下一步改进措施：</w:t>
      </w:r>
      <w:r>
        <w:rPr>
          <w:rFonts w:hint="eastAsia"/>
          <w:color w:val="000000"/>
          <w:spacing w:val="0"/>
          <w:w w:val="100"/>
          <w:position w:val="0"/>
          <w:lang w:val="en-US" w:eastAsia="zh-CN"/>
        </w:rPr>
        <w:t>继续完成年初计划，以及上级安排的各项任务，不断提高业务水平，以及服务基层，开展好科普宣传工作，助力乡村振兴</w:t>
      </w:r>
      <w:r>
        <w:rPr>
          <w:color w:val="000000"/>
          <w:spacing w:val="0"/>
          <w:w w:val="100"/>
          <w:position w:val="0"/>
        </w:rPr>
        <w:t>。</w:t>
      </w:r>
      <w:r>
        <w:br w:type="page"/>
      </w:r>
    </w:p>
    <w:p>
      <w:pPr>
        <w:pStyle w:val="3"/>
        <w:bidi w:val="0"/>
        <w:jc w:val="center"/>
        <w:rPr>
          <w:rFonts w:hint="eastAsia" w:ascii="仿宋" w:hAnsi="仿宋" w:eastAsia="仿宋" w:cs="仿宋"/>
          <w:sz w:val="32"/>
          <w:szCs w:val="32"/>
        </w:rPr>
      </w:pPr>
      <w:bookmarkStart w:id="108" w:name="bookmark155"/>
      <w:bookmarkStart w:id="109" w:name="bookmark156"/>
      <w:bookmarkStart w:id="110" w:name="bookmark154"/>
      <w:r>
        <w:rPr>
          <w:rFonts w:hint="eastAsia"/>
        </w:rPr>
        <w:t>整体支出绩效自评表</w:t>
      </w:r>
      <w:r>
        <w:rPr>
          <w:rFonts w:hint="eastAsia" w:ascii="仿宋" w:hAnsi="仿宋" w:eastAsia="仿宋" w:cs="仿宋"/>
          <w:sz w:val="32"/>
          <w:szCs w:val="32"/>
        </w:rPr>
        <w:t>（2020年度）</w:t>
      </w:r>
    </w:p>
    <w:tbl>
      <w:tblPr>
        <w:tblStyle w:val="5"/>
        <w:tblW w:w="9957" w:type="dxa"/>
        <w:jc w:val="center"/>
        <w:tblLayout w:type="fixed"/>
        <w:tblCellMar>
          <w:top w:w="0" w:type="dxa"/>
          <w:left w:w="10" w:type="dxa"/>
          <w:bottom w:w="0" w:type="dxa"/>
          <w:right w:w="10" w:type="dxa"/>
        </w:tblCellMar>
      </w:tblPr>
      <w:tblGrid>
        <w:gridCol w:w="455"/>
        <w:gridCol w:w="880"/>
        <w:gridCol w:w="921"/>
        <w:gridCol w:w="2640"/>
        <w:gridCol w:w="3072"/>
        <w:gridCol w:w="504"/>
        <w:gridCol w:w="551"/>
        <w:gridCol w:w="934"/>
      </w:tblGrid>
      <w:tr>
        <w:tblPrEx>
          <w:tblCellMar>
            <w:top w:w="0" w:type="dxa"/>
            <w:left w:w="10" w:type="dxa"/>
            <w:bottom w:w="0" w:type="dxa"/>
            <w:right w:w="10" w:type="dxa"/>
          </w:tblCellMar>
        </w:tblPrEx>
        <w:trPr>
          <w:trHeight w:val="758" w:hRule="exact"/>
          <w:jc w:val="center"/>
        </w:trPr>
        <w:tc>
          <w:tcPr>
            <w:tcW w:w="455"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一级指标</w:t>
            </w:r>
          </w:p>
        </w:tc>
        <w:tc>
          <w:tcPr>
            <w:tcW w:w="880"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二级指标</w:t>
            </w: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三级指标</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评分标准</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指标解释</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分值</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rPr>
            </w:pPr>
            <w:r>
              <w:rPr>
                <w:rFonts w:hint="eastAsia" w:ascii="仿宋" w:hAnsi="仿宋" w:eastAsia="仿宋" w:cs="仿宋"/>
                <w:sz w:val="21"/>
                <w:szCs w:val="21"/>
              </w:rPr>
              <w:t>自评得分</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r>
              <w:rPr>
                <w:rFonts w:hint="eastAsia" w:ascii="仿宋" w:hAnsi="仿宋" w:eastAsia="仿宋" w:cs="仿宋"/>
                <w:sz w:val="21"/>
                <w:szCs w:val="21"/>
              </w:rPr>
              <w:t>扣分原因 和其他说明</w:t>
            </w:r>
          </w:p>
        </w:tc>
      </w:tr>
      <w:tr>
        <w:tblPrEx>
          <w:tblCellMar>
            <w:top w:w="0" w:type="dxa"/>
            <w:left w:w="10" w:type="dxa"/>
            <w:bottom w:w="0" w:type="dxa"/>
            <w:right w:w="10" w:type="dxa"/>
          </w:tblCellMar>
        </w:tblPrEx>
        <w:trPr>
          <w:trHeight w:val="1793" w:hRule="exact"/>
          <w:jc w:val="center"/>
        </w:trPr>
        <w:tc>
          <w:tcPr>
            <w:tcW w:w="455"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投入 （</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tc>
        <w:tc>
          <w:tcPr>
            <w:tcW w:w="880"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预算配置 （15 分）</w:t>
            </w: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财政供养人员 控制率</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以100%为标准。在职人员控制率</w:t>
            </w:r>
            <w:r>
              <w:rPr>
                <w:rFonts w:hint="eastAsia" w:ascii="仿宋" w:hAnsi="仿宋" w:eastAsia="仿宋" w:cs="仿宋"/>
                <w:sz w:val="21"/>
                <w:szCs w:val="21"/>
                <w:lang w:val="en-US" w:eastAsia="en-US"/>
              </w:rPr>
              <w:t>W100%,</w:t>
            </w:r>
            <w:r>
              <w:rPr>
                <w:rFonts w:hint="eastAsia" w:ascii="仿宋" w:hAnsi="仿宋" w:eastAsia="仿宋" w:cs="仿宋"/>
                <w:sz w:val="21"/>
                <w:szCs w:val="21"/>
              </w:rPr>
              <w:t>计5分：每 超过一个百分点扣</w:t>
            </w:r>
            <w:r>
              <w:rPr>
                <w:rFonts w:hint="eastAsia" w:ascii="仿宋" w:hAnsi="仿宋" w:eastAsia="仿宋" w:cs="仿宋"/>
                <w:sz w:val="21"/>
                <w:szCs w:val="21"/>
                <w:lang w:val="en-US" w:eastAsia="en-US"/>
              </w:rPr>
              <w:t xml:space="preserve">0. </w:t>
            </w:r>
            <w:r>
              <w:rPr>
                <w:rFonts w:hint="eastAsia" w:ascii="仿宋" w:hAnsi="仿宋" w:eastAsia="仿宋" w:cs="仿宋"/>
                <w:sz w:val="21"/>
                <w:szCs w:val="21"/>
              </w:rPr>
              <w:t>5分，扣完为止.</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在职人员控制率=（在职人员数/编制数）</w:t>
            </w:r>
            <w:r>
              <w:rPr>
                <w:rFonts w:hint="eastAsia" w:ascii="仿宋" w:hAnsi="仿宋" w:eastAsia="仿宋" w:cs="仿宋"/>
                <w:sz w:val="21"/>
                <w:szCs w:val="21"/>
                <w:lang w:val="en-US" w:eastAsia="en-US"/>
              </w:rPr>
              <w:t>X100%,</w:t>
            </w:r>
            <w:r>
              <w:rPr>
                <w:rFonts w:hint="eastAsia" w:ascii="仿宋" w:hAnsi="仿宋" w:eastAsia="仿宋" w:cs="仿宋"/>
                <w:sz w:val="21"/>
                <w:szCs w:val="21"/>
              </w:rPr>
              <w:t>在职 人员数：部门（单位）实际在职人数，以财政部门确定 的部门决算编制口径为准。编制数：机构编制部门核定 批复的部门（单位）的人员编制数。</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5</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1872"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lang w:val="zh-CN" w:eastAsia="zh-CN"/>
              </w:rPr>
              <w:t>“三</w:t>
            </w:r>
            <w:r>
              <w:rPr>
                <w:rFonts w:hint="eastAsia" w:ascii="仿宋" w:hAnsi="仿宋" w:eastAsia="仿宋" w:cs="仿宋"/>
                <w:sz w:val="21"/>
                <w:szCs w:val="21"/>
              </w:rPr>
              <w:t>公经费”变动 率</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lang w:val="zh-CN" w:eastAsia="zh-CN"/>
              </w:rPr>
              <w:t>“三公</w:t>
            </w:r>
            <w:r>
              <w:rPr>
                <w:rFonts w:hint="eastAsia" w:ascii="仿宋" w:hAnsi="仿宋" w:eastAsia="仿宋" w:cs="仿宋"/>
                <w:sz w:val="21"/>
                <w:szCs w:val="21"/>
              </w:rPr>
              <w:t>经费</w:t>
            </w:r>
            <w:r>
              <w:rPr>
                <w:rFonts w:hint="eastAsia" w:ascii="仿宋" w:hAnsi="仿宋" w:eastAsia="仿宋" w:cs="仿宋"/>
                <w:sz w:val="21"/>
                <w:szCs w:val="21"/>
                <w:lang w:val="zh-CN" w:eastAsia="zh-CN"/>
              </w:rPr>
              <w:t>”变动</w:t>
            </w:r>
            <w:r>
              <w:rPr>
                <w:rFonts w:hint="eastAsia" w:ascii="仿宋" w:hAnsi="仿宋" w:eastAsia="仿宋" w:cs="仿宋"/>
                <w:sz w:val="21"/>
                <w:szCs w:val="21"/>
              </w:rPr>
              <w:t>率</w:t>
            </w:r>
            <w:r>
              <w:rPr>
                <w:rFonts w:hint="eastAsia" w:ascii="仿宋" w:hAnsi="仿宋" w:eastAsia="仿宋" w:cs="仿宋"/>
                <w:sz w:val="21"/>
                <w:szCs w:val="21"/>
                <w:lang w:val="en-US" w:eastAsia="en-US"/>
              </w:rPr>
              <w:t>W0,</w:t>
            </w:r>
            <w:r>
              <w:rPr>
                <w:rFonts w:hint="eastAsia" w:ascii="仿宋" w:hAnsi="仿宋" w:eastAsia="仿宋" w:cs="仿宋"/>
                <w:sz w:val="21"/>
                <w:szCs w:val="21"/>
              </w:rPr>
              <w:t>计5分；</w:t>
            </w:r>
          </w:p>
          <w:p>
            <w:pPr>
              <w:pStyle w:val="2"/>
              <w:bidi w:val="0"/>
              <w:rPr>
                <w:rFonts w:hint="eastAsia" w:ascii="仿宋" w:hAnsi="仿宋" w:eastAsia="仿宋" w:cs="仿宋"/>
                <w:sz w:val="21"/>
                <w:szCs w:val="21"/>
              </w:rPr>
            </w:pPr>
            <w:r>
              <w:rPr>
                <w:rFonts w:hint="eastAsia" w:ascii="仿宋" w:hAnsi="仿宋" w:eastAsia="仿宋" w:cs="仿宋"/>
                <w:sz w:val="21"/>
                <w:szCs w:val="21"/>
                <w:lang w:val="zh-CN" w:eastAsia="zh-CN"/>
              </w:rPr>
              <w:t>“三公</w:t>
            </w:r>
            <w:r>
              <w:rPr>
                <w:rFonts w:hint="eastAsia" w:ascii="仿宋" w:hAnsi="仿宋" w:eastAsia="仿宋" w:cs="仿宋"/>
                <w:sz w:val="21"/>
                <w:szCs w:val="21"/>
              </w:rPr>
              <w:t xml:space="preserve">经费” </w:t>
            </w:r>
            <w:r>
              <w:rPr>
                <w:rFonts w:hint="eastAsia" w:ascii="仿宋" w:hAnsi="仿宋" w:eastAsia="仿宋" w:cs="仿宋"/>
                <w:sz w:val="21"/>
                <w:szCs w:val="21"/>
                <w:lang w:val="en-US" w:eastAsia="en-US"/>
              </w:rPr>
              <w:t>At）</w:t>
            </w:r>
            <w:r>
              <w:rPr>
                <w:rFonts w:hint="eastAsia" w:ascii="仿宋" w:hAnsi="仿宋" w:eastAsia="仿宋" w:cs="仿宋"/>
                <w:sz w:val="21"/>
                <w:szCs w:val="21"/>
              </w:rPr>
              <w:t>分，每超过一个百分点扣</w:t>
            </w:r>
            <w:r>
              <w:rPr>
                <w:rFonts w:hint="eastAsia" w:ascii="仿宋" w:hAnsi="仿宋" w:eastAsia="仿宋" w:cs="仿宋"/>
                <w:sz w:val="21"/>
                <w:szCs w:val="21"/>
                <w:lang w:val="en-US" w:eastAsia="en-US"/>
              </w:rPr>
              <w:t>0.5</w:t>
            </w:r>
            <w:r>
              <w:rPr>
                <w:rFonts w:hint="eastAsia" w:ascii="仿宋" w:hAnsi="仿宋" w:eastAsia="仿宋" w:cs="仿宋"/>
                <w:sz w:val="21"/>
                <w:szCs w:val="21"/>
              </w:rPr>
              <w:t>分，扣 完为止。</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lang w:val="zh-CN" w:eastAsia="zh-CN"/>
              </w:rPr>
              <w:t>“三公</w:t>
            </w:r>
            <w:r>
              <w:rPr>
                <w:rFonts w:hint="eastAsia" w:ascii="仿宋" w:hAnsi="仿宋" w:eastAsia="仿宋" w:cs="仿宋"/>
                <w:sz w:val="21"/>
                <w:szCs w:val="21"/>
              </w:rPr>
              <w:t>经费”变动率</w:t>
            </w:r>
            <w:r>
              <w:rPr>
                <w:rFonts w:hint="eastAsia" w:ascii="仿宋" w:hAnsi="仿宋" w:eastAsia="仿宋" w:cs="仿宋"/>
                <w:sz w:val="21"/>
                <w:szCs w:val="21"/>
                <w:lang w:val="en-US" w:eastAsia="en-US"/>
              </w:rPr>
              <w:t>=［</w:t>
            </w:r>
            <w:r>
              <w:rPr>
                <w:rFonts w:hint="eastAsia" w:ascii="仿宋" w:hAnsi="仿宋" w:eastAsia="仿宋" w:cs="仿宋"/>
                <w:sz w:val="21"/>
                <w:szCs w:val="21"/>
              </w:rPr>
              <w:t>（本年度“三公经费</w:t>
            </w:r>
            <w:r>
              <w:rPr>
                <w:rFonts w:hint="eastAsia" w:ascii="仿宋" w:hAnsi="仿宋" w:eastAsia="仿宋" w:cs="仿宋"/>
                <w:sz w:val="21"/>
                <w:szCs w:val="21"/>
                <w:lang w:val="zh-CN" w:eastAsia="zh-CN"/>
              </w:rPr>
              <w:t>”总额</w:t>
            </w:r>
            <w:r>
              <w:rPr>
                <w:rFonts w:hint="eastAsia" w:ascii="仿宋" w:hAnsi="仿宋" w:eastAsia="仿宋" w:cs="仿宋"/>
                <w:sz w:val="21"/>
                <w:szCs w:val="21"/>
              </w:rPr>
              <w:t>-上年 度</w:t>
            </w:r>
            <w:r>
              <w:rPr>
                <w:rFonts w:hint="eastAsia" w:ascii="仿宋" w:hAnsi="仿宋" w:eastAsia="仿宋" w:cs="仿宋"/>
                <w:sz w:val="21"/>
                <w:szCs w:val="21"/>
                <w:lang w:val="zh-CN" w:eastAsia="zh-CN"/>
              </w:rPr>
              <w:t>“三公</w:t>
            </w:r>
            <w:r>
              <w:rPr>
                <w:rFonts w:hint="eastAsia" w:ascii="仿宋" w:hAnsi="仿宋" w:eastAsia="仿宋" w:cs="仿宋"/>
                <w:sz w:val="21"/>
                <w:szCs w:val="21"/>
              </w:rPr>
              <w:t>经费”总额）/上年度"三公经费”总额］</w:t>
            </w:r>
            <w:r>
              <w:rPr>
                <w:rFonts w:hint="eastAsia" w:ascii="仿宋" w:hAnsi="仿宋" w:eastAsia="仿宋" w:cs="仿宋"/>
                <w:sz w:val="21"/>
                <w:szCs w:val="21"/>
                <w:lang w:val="en-US" w:eastAsia="en-US"/>
              </w:rPr>
              <w:t>X100%.</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5</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456"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重点支出 安排率</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重点支出安排率290%,计5分；80% （含）-90%,计4 分；70% （含）-80%,计 3 分;60% （含）</w:t>
            </w:r>
            <w:r>
              <w:rPr>
                <w:rFonts w:hint="eastAsia" w:ascii="仿宋" w:hAnsi="仿宋" w:eastAsia="仿宋" w:cs="仿宋"/>
                <w:sz w:val="21"/>
                <w:szCs w:val="21"/>
                <w:lang w:val="en-US" w:eastAsia="en-US"/>
              </w:rPr>
              <w:t>-70S,</w:t>
            </w:r>
            <w:r>
              <w:rPr>
                <w:rFonts w:hint="eastAsia" w:ascii="仿宋" w:hAnsi="仿宋" w:eastAsia="仿宋" w:cs="仿宋"/>
                <w:sz w:val="21"/>
                <w:szCs w:val="21"/>
              </w:rPr>
              <w:t>计 2 分；低于60%不得分。重点支出安排率=（重点项目支 出/项目总支岀）</w:t>
            </w:r>
            <w:r>
              <w:rPr>
                <w:rFonts w:hint="eastAsia" w:ascii="仿宋" w:hAnsi="仿宋" w:eastAsia="仿宋" w:cs="仿宋"/>
                <w:sz w:val="21"/>
                <w:szCs w:val="21"/>
                <w:lang w:val="en-US" w:eastAsia="en-US"/>
              </w:rPr>
              <w:t>X1Q0%.</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重点顼目支出：単位职能工作、《政府工作报告》目标 任务、省市重点工程和重大项目建设等。项目总支岀： 部门（单位）年度预算安排的項目支出总额.</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5</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269" w:hRule="exact"/>
          <w:jc w:val="center"/>
        </w:trPr>
        <w:tc>
          <w:tcPr>
            <w:tcW w:w="455"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过程 （如分）</w:t>
            </w:r>
          </w:p>
        </w:tc>
        <w:tc>
          <w:tcPr>
            <w:tcW w:w="880"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预算执行 （15 分）</w:t>
            </w: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lang w:val="en-US" w:eastAsia="zh-CN"/>
              </w:rPr>
              <w:t>预</w:t>
            </w:r>
            <w:r>
              <w:rPr>
                <w:rFonts w:hint="eastAsia" w:ascii="仿宋" w:hAnsi="仿宋" w:eastAsia="仿宋" w:cs="仿宋"/>
                <w:sz w:val="21"/>
                <w:szCs w:val="21"/>
              </w:rPr>
              <w:t>算调整率</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预算调整率=0,计3分；0-10% （含），计2分；10-20% （含），计1分；20-30% （含），计</w:t>
            </w:r>
            <w:r>
              <w:rPr>
                <w:rFonts w:hint="eastAsia" w:ascii="仿宋" w:hAnsi="仿宋" w:eastAsia="仿宋" w:cs="仿宋"/>
                <w:sz w:val="21"/>
                <w:szCs w:val="21"/>
                <w:lang w:val="en-US" w:eastAsia="en-US"/>
              </w:rPr>
              <w:t>0.5</w:t>
            </w:r>
            <w:r>
              <w:rPr>
                <w:rFonts w:hint="eastAsia" w:ascii="仿宋" w:hAnsi="仿宋" w:eastAsia="仿宋" w:cs="仿宋"/>
                <w:sz w:val="21"/>
                <w:szCs w:val="21"/>
              </w:rPr>
              <w:t>分：大于30% 不得分。预算调整率=（预算</w:t>
            </w:r>
            <w:r>
              <w:rPr>
                <w:rFonts w:hint="eastAsia" w:ascii="仿宋" w:hAnsi="仿宋" w:eastAsia="仿宋" w:cs="仿宋"/>
                <w:sz w:val="21"/>
                <w:szCs w:val="21"/>
                <w:lang w:val="en-US" w:eastAsia="zh-CN"/>
              </w:rPr>
              <w:t>调整</w:t>
            </w:r>
            <w:r>
              <w:rPr>
                <w:rFonts w:hint="eastAsia" w:ascii="仿宋" w:hAnsi="仿宋" w:eastAsia="仿宋" w:cs="仿宋"/>
                <w:sz w:val="21"/>
                <w:szCs w:val="21"/>
              </w:rPr>
              <w:t>数/预算数）</w:t>
            </w:r>
            <w:r>
              <w:rPr>
                <w:rFonts w:hint="eastAsia" w:ascii="仿宋" w:hAnsi="仿宋" w:eastAsia="仿宋" w:cs="仿宋"/>
                <w:sz w:val="21"/>
                <w:szCs w:val="21"/>
                <w:lang w:val="en-US" w:eastAsia="en-US"/>
              </w:rPr>
              <w:t>X100%.</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预算调整数：部门（单位）在本年度内涉及预算的追加、 追减或结构调整的资金总和（因落实国家政策，发生不可抗力、上级部门或本级党委政府临时交办而产生的调 整除外）</w:t>
            </w:r>
            <w:r>
              <w:rPr>
                <w:rFonts w:hint="eastAsia" w:ascii="仿宋" w:hAnsi="仿宋" w:eastAsia="仿宋" w:cs="仿宋"/>
                <w:sz w:val="21"/>
                <w:szCs w:val="21"/>
                <w:lang w:val="en-US" w:eastAsia="en-US"/>
              </w:rPr>
              <w:t>.</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3</w:t>
            </w:r>
          </w:p>
        </w:tc>
        <w:tc>
          <w:tcPr>
            <w:tcW w:w="551" w:type="dxa"/>
            <w:tcBorders>
              <w:top w:val="single" w:color="auto" w:sz="4" w:space="0"/>
              <w:left w:val="single" w:color="auto" w:sz="4" w:space="0"/>
            </w:tcBorders>
            <w:shd w:val="clear" w:color="auto" w:fill="FFFFFF"/>
            <w:vAlign w:val="center"/>
          </w:tcPr>
          <w:p>
            <w:pPr>
              <w:pStyle w:val="2"/>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260"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支付进度</w:t>
            </w:r>
          </w:p>
        </w:tc>
        <w:tc>
          <w:tcPr>
            <w:tcBorders>
              <w:top w:val="single" w:color="auto" w:sz="4" w:space="0"/>
              <w:left w:val="single" w:color="auto" w:sz="4" w:space="0"/>
            </w:tcBorders>
            <w:shd w:val="clear" w:color="auto" w:fill="FFFFFF"/>
            <w:vAlign w:val="top"/>
          </w:tcPr>
          <w:p>
            <w:pPr>
              <w:pStyle w:val="2"/>
              <w:bidi w:val="0"/>
              <w:rPr>
                <w:rFonts w:hint="eastAsia" w:ascii="仿宋" w:hAnsi="仿宋" w:eastAsia="仿宋" w:cs="仿宋"/>
                <w:sz w:val="21"/>
                <w:szCs w:val="21"/>
              </w:rPr>
            </w:pPr>
            <w:r>
              <w:rPr>
                <w:rFonts w:hint="eastAsia" w:ascii="仿宋" w:hAnsi="仿宋" w:eastAsia="仿宋" w:cs="仿宋"/>
                <w:sz w:val="21"/>
                <w:szCs w:val="21"/>
              </w:rPr>
              <w:t>春节前下达全部专项资金的50%； 6月底前所有专项资 金指标全部下达完。每出现一个专项未按进度完成资金下达扣</w:t>
            </w:r>
            <w:r>
              <w:rPr>
                <w:rFonts w:hint="eastAsia" w:ascii="仿宋" w:hAnsi="仿宋" w:eastAsia="仿宋" w:cs="仿宋"/>
                <w:sz w:val="21"/>
                <w:szCs w:val="21"/>
                <w:lang w:val="en-US" w:eastAsia="en-US"/>
              </w:rPr>
              <w:t>0.5</w:t>
            </w:r>
            <w:r>
              <w:rPr>
                <w:rFonts w:hint="eastAsia" w:ascii="仿宋" w:hAnsi="仿宋" w:eastAsia="仿宋" w:cs="仿宋"/>
                <w:sz w:val="21"/>
                <w:szCs w:val="21"/>
              </w:rPr>
              <w:t>分，扣完为止。</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按照相关规定，及时下达.</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3</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251"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资金结余</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无结余，得3分；有結余，但不超过上年结转，得2 分；结余超过上年结转，不得分。</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按照相关规定，足额下达.</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3</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1417"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lang w:val="zh-CN" w:eastAsia="zh-CN"/>
              </w:rPr>
              <w:t>“三公</w:t>
            </w:r>
            <w:r>
              <w:rPr>
                <w:rFonts w:hint="eastAsia" w:ascii="仿宋" w:hAnsi="仿宋" w:eastAsia="仿宋" w:cs="仿宋"/>
                <w:sz w:val="21"/>
                <w:szCs w:val="21"/>
              </w:rPr>
              <w:t>经</w:t>
            </w:r>
            <w:r>
              <w:rPr>
                <w:rFonts w:hint="eastAsia" w:ascii="仿宋" w:hAnsi="仿宋" w:eastAsia="仿宋" w:cs="仿宋"/>
                <w:sz w:val="21"/>
                <w:szCs w:val="21"/>
                <w:lang w:val="en-US" w:eastAsia="zh-CN"/>
              </w:rPr>
              <w:t>费</w:t>
            </w:r>
            <w:r>
              <w:rPr>
                <w:rFonts w:hint="eastAsia" w:ascii="仿宋" w:hAnsi="仿宋" w:eastAsia="仿宋" w:cs="仿宋"/>
                <w:sz w:val="21"/>
                <w:szCs w:val="21"/>
              </w:rPr>
              <w:t>” 控制率</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以100%为标准.三公经费控制率</w:t>
            </w:r>
            <w:r>
              <w:rPr>
                <w:rFonts w:hint="eastAsia" w:ascii="仿宋" w:hAnsi="仿宋" w:eastAsia="仿宋" w:cs="仿宋"/>
                <w:sz w:val="21"/>
                <w:szCs w:val="21"/>
                <w:lang w:val="en-US" w:eastAsia="en-US"/>
              </w:rPr>
              <w:t>100%,</w:t>
            </w:r>
            <w:r>
              <w:rPr>
                <w:rFonts w:hint="eastAsia" w:ascii="仿宋" w:hAnsi="仿宋" w:eastAsia="仿宋" w:cs="仿宋"/>
                <w:sz w:val="21"/>
                <w:szCs w:val="21"/>
              </w:rPr>
              <w:t>计6分； 每超过一个百分点扣1分，扣完为止。</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“三公经费</w:t>
            </w:r>
            <w:r>
              <w:rPr>
                <w:rFonts w:hint="eastAsia" w:ascii="仿宋" w:hAnsi="仿宋" w:eastAsia="仿宋" w:cs="仿宋"/>
                <w:sz w:val="21"/>
                <w:szCs w:val="21"/>
                <w:lang w:val="zh-CN" w:eastAsia="zh-CN"/>
              </w:rPr>
              <w:t>”控</w:t>
            </w:r>
            <w:r>
              <w:rPr>
                <w:rFonts w:hint="eastAsia" w:ascii="仿宋" w:hAnsi="仿宋" w:eastAsia="仿宋" w:cs="仿宋"/>
                <w:sz w:val="21"/>
                <w:szCs w:val="21"/>
              </w:rPr>
              <w:t>制率-</w:t>
            </w:r>
            <w:r>
              <w:rPr>
                <w:rFonts w:hint="eastAsia" w:ascii="仿宋" w:hAnsi="仿宋" w:eastAsia="仿宋" w:cs="仿宋"/>
                <w:sz w:val="21"/>
                <w:szCs w:val="21"/>
                <w:lang w:val="zh-CN" w:eastAsia="zh-CN"/>
              </w:rPr>
              <w:t>（“三</w:t>
            </w:r>
            <w:r>
              <w:rPr>
                <w:rFonts w:hint="eastAsia" w:ascii="仿宋" w:hAnsi="仿宋" w:eastAsia="仿宋" w:cs="仿宋"/>
                <w:sz w:val="21"/>
                <w:szCs w:val="21"/>
              </w:rPr>
              <w:t>公经费</w:t>
            </w:r>
            <w:r>
              <w:rPr>
                <w:rFonts w:hint="eastAsia" w:ascii="仿宋" w:hAnsi="仿宋" w:eastAsia="仿宋" w:cs="仿宋"/>
                <w:sz w:val="21"/>
                <w:szCs w:val="21"/>
                <w:lang w:val="en-US" w:eastAsia="en-US"/>
              </w:rPr>
              <w:t>"</w:t>
            </w:r>
            <w:r>
              <w:rPr>
                <w:rFonts w:hint="eastAsia" w:ascii="仿宋" w:hAnsi="仿宋" w:eastAsia="仿宋" w:cs="仿宋"/>
                <w:sz w:val="21"/>
                <w:szCs w:val="21"/>
              </w:rPr>
              <w:t>实际支出数/ “三 公经费”预算安排数）</w:t>
            </w:r>
            <w:r>
              <w:rPr>
                <w:rFonts w:hint="eastAsia" w:ascii="仿宋" w:hAnsi="仿宋" w:eastAsia="仿宋" w:cs="仿宋"/>
                <w:sz w:val="21"/>
                <w:szCs w:val="21"/>
                <w:lang w:val="en-US" w:eastAsia="en-US"/>
              </w:rPr>
              <w:t>X100%.</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6</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3101" w:hRule="exact"/>
          <w:jc w:val="center"/>
        </w:trPr>
        <w:tc>
          <w:tcPr>
            <w:tcW w:w="455"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过程</w:t>
            </w:r>
          </w:p>
        </w:tc>
        <w:tc>
          <w:tcPr>
            <w:tcW w:w="880"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预算管理 （15 分）</w:t>
            </w: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管理制度 健全性</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己制定或具有预算资金管理办法，内部财务管理制 度、会计核算制度等管理制度，1分；</w:t>
            </w:r>
          </w:p>
          <w:p>
            <w:pPr>
              <w:pStyle w:val="2"/>
              <w:bidi w:val="0"/>
              <w:rPr>
                <w:rFonts w:hint="eastAsia" w:ascii="仿宋" w:hAnsi="仿宋" w:eastAsia="仿宋" w:cs="仿宋"/>
                <w:sz w:val="21"/>
                <w:szCs w:val="21"/>
              </w:rPr>
            </w:pPr>
            <w:r>
              <w:rPr>
                <w:rFonts w:hint="eastAsia" w:ascii="仿宋" w:hAnsi="仿宋" w:eastAsia="仿宋" w:cs="仿宋"/>
                <w:sz w:val="21"/>
                <w:szCs w:val="21"/>
              </w:rPr>
              <w:t>相关管理制度合法、合规、完整，1分；</w:t>
            </w:r>
          </w:p>
          <w:p>
            <w:pPr>
              <w:pStyle w:val="2"/>
              <w:bidi w:val="0"/>
              <w:rPr>
                <w:rFonts w:hint="eastAsia" w:ascii="仿宋" w:hAnsi="仿宋" w:eastAsia="仿宋" w:cs="仿宋"/>
                <w:sz w:val="21"/>
                <w:szCs w:val="21"/>
              </w:rPr>
            </w:pPr>
            <w:r>
              <w:rPr>
                <w:rFonts w:hint="eastAsia" w:ascii="仿宋" w:hAnsi="仿宋" w:eastAsia="仿宋" w:cs="仿宋"/>
                <w:sz w:val="21"/>
                <w:szCs w:val="21"/>
              </w:rPr>
              <w:t>相关管理制度得到有效执行，1分。</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按照相关文件要求，建立健全管理制度。严格执行相关 制度。</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3</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5555"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资金使用 合规性</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支出符合国家财经法规和财务營理制度规定以及有 关专顼资金管理办法的规定；</w:t>
            </w:r>
          </w:p>
          <w:p>
            <w:pPr>
              <w:pStyle w:val="2"/>
              <w:bidi w:val="0"/>
              <w:rPr>
                <w:rFonts w:hint="eastAsia" w:ascii="仿宋" w:hAnsi="仿宋" w:eastAsia="仿宋" w:cs="仿宋"/>
                <w:sz w:val="21"/>
                <w:szCs w:val="21"/>
              </w:rPr>
            </w:pPr>
            <w:r>
              <w:rPr>
                <w:rFonts w:hint="eastAsia" w:ascii="仿宋" w:hAnsi="仿宋" w:eastAsia="仿宋" w:cs="仿宋"/>
                <w:sz w:val="21"/>
                <w:szCs w:val="21"/>
              </w:rPr>
              <w:t>资金拨付有完整的审批程序和手续；</w:t>
            </w:r>
          </w:p>
          <w:p>
            <w:pPr>
              <w:pStyle w:val="2"/>
              <w:bidi w:val="0"/>
              <w:rPr>
                <w:rFonts w:hint="eastAsia" w:ascii="仿宋" w:hAnsi="仿宋" w:eastAsia="仿宋" w:cs="仿宋"/>
                <w:sz w:val="21"/>
                <w:szCs w:val="21"/>
              </w:rPr>
            </w:pPr>
            <w:r>
              <w:rPr>
                <w:rFonts w:hint="eastAsia" w:ascii="仿宋" w:hAnsi="仿宋" w:eastAsia="仿宋" w:cs="仿宋"/>
                <w:sz w:val="21"/>
                <w:szCs w:val="21"/>
              </w:rPr>
              <w:t>项目支出按规定经过评估论证；</w:t>
            </w:r>
          </w:p>
          <w:p>
            <w:pPr>
              <w:pStyle w:val="2"/>
              <w:bidi w:val="0"/>
              <w:rPr>
                <w:rFonts w:hint="eastAsia" w:ascii="仿宋" w:hAnsi="仿宋" w:eastAsia="仿宋" w:cs="仿宋"/>
                <w:sz w:val="21"/>
                <w:szCs w:val="21"/>
              </w:rPr>
            </w:pPr>
            <w:r>
              <w:rPr>
                <w:rFonts w:hint="eastAsia" w:ascii="仿宋" w:hAnsi="仿宋" w:eastAsia="仿宋" w:cs="仿宋"/>
                <w:sz w:val="21"/>
                <w:szCs w:val="21"/>
              </w:rPr>
              <w:t>支出符合部门预算批复的用途；</w:t>
            </w:r>
          </w:p>
          <w:p>
            <w:pPr>
              <w:pStyle w:val="2"/>
              <w:bidi w:val="0"/>
              <w:rPr>
                <w:rFonts w:hint="eastAsia" w:ascii="仿宋" w:hAnsi="仿宋" w:eastAsia="仿宋" w:cs="仿宋"/>
                <w:sz w:val="21"/>
                <w:szCs w:val="21"/>
              </w:rPr>
            </w:pPr>
            <w:r>
              <w:rPr>
                <w:rFonts w:hint="eastAsia" w:ascii="仿宋" w:hAnsi="仿宋" w:eastAsia="仿宋" w:cs="仿宋"/>
                <w:sz w:val="21"/>
                <w:szCs w:val="21"/>
              </w:rPr>
              <w:t>资金使用无截留、挤占、挪用、虚列支岀等情况。 以上情况每出现一例不符合要求的扣1分，扣完为止。</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部门〈单位）使用预算资金是否符合相关的预算财务管 理制度的规定，用以反映和考核部门（单位）预算资金 的规范运行情况.</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3</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5028"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预决算信息公开 性和完善性</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按规定内容公开预决算信息，I分：</w:t>
            </w:r>
          </w:p>
          <w:p>
            <w:pPr>
              <w:pStyle w:val="2"/>
              <w:bidi w:val="0"/>
              <w:rPr>
                <w:rFonts w:hint="eastAsia" w:ascii="仿宋" w:hAnsi="仿宋" w:eastAsia="仿宋" w:cs="仿宋"/>
                <w:sz w:val="21"/>
                <w:szCs w:val="21"/>
              </w:rPr>
            </w:pPr>
            <w:r>
              <w:rPr>
                <w:rFonts w:hint="eastAsia" w:ascii="仿宋" w:hAnsi="仿宋" w:eastAsia="仿宋" w:cs="仿宋"/>
                <w:sz w:val="21"/>
                <w:szCs w:val="21"/>
              </w:rPr>
              <w:t>按规定时限公开预决算信息，</w:t>
            </w:r>
            <w:r>
              <w:rPr>
                <w:rFonts w:hint="eastAsia" w:ascii="仿宋" w:hAnsi="仿宋" w:eastAsia="仿宋" w:cs="仿宋"/>
                <w:sz w:val="21"/>
                <w:szCs w:val="21"/>
                <w:lang w:val="en-US" w:eastAsia="en-US"/>
              </w:rPr>
              <w:t>0.5</w:t>
            </w:r>
            <w:r>
              <w:rPr>
                <w:rFonts w:hint="eastAsia" w:ascii="仿宋" w:hAnsi="仿宋" w:eastAsia="仿宋" w:cs="仿宋"/>
                <w:sz w:val="21"/>
                <w:szCs w:val="21"/>
              </w:rPr>
              <w:t>分：</w:t>
            </w:r>
          </w:p>
          <w:p>
            <w:pPr>
              <w:pStyle w:val="2"/>
              <w:bidi w:val="0"/>
              <w:rPr>
                <w:rFonts w:hint="eastAsia" w:ascii="仿宋" w:hAnsi="仿宋" w:eastAsia="仿宋" w:cs="仿宋"/>
                <w:sz w:val="21"/>
                <w:szCs w:val="21"/>
              </w:rPr>
            </w:pPr>
            <w:r>
              <w:rPr>
                <w:rFonts w:hint="eastAsia" w:ascii="仿宋" w:hAnsi="仿宋" w:eastAsia="仿宋" w:cs="仿宋"/>
                <w:sz w:val="21"/>
                <w:szCs w:val="21"/>
              </w:rPr>
              <w:t>基础数据信息和会计信息资料真实，</w:t>
            </w:r>
            <w:r>
              <w:rPr>
                <w:rFonts w:hint="eastAsia" w:ascii="仿宋" w:hAnsi="仿宋" w:eastAsia="仿宋" w:cs="仿宋"/>
                <w:sz w:val="21"/>
                <w:szCs w:val="21"/>
                <w:lang w:val="en-US" w:eastAsia="en-US"/>
              </w:rPr>
              <w:t>0.</w:t>
            </w:r>
            <w:r>
              <w:rPr>
                <w:rFonts w:hint="eastAsia" w:ascii="仿宋" w:hAnsi="仿宋" w:eastAsia="仿宋" w:cs="仿宋"/>
                <w:sz w:val="21"/>
                <w:szCs w:val="21"/>
              </w:rPr>
              <w:t>5分：</w:t>
            </w:r>
          </w:p>
          <w:p>
            <w:pPr>
              <w:pStyle w:val="2"/>
              <w:bidi w:val="0"/>
              <w:rPr>
                <w:rFonts w:hint="eastAsia" w:ascii="仿宋" w:hAnsi="仿宋" w:eastAsia="仿宋" w:cs="仿宋"/>
                <w:sz w:val="21"/>
                <w:szCs w:val="21"/>
              </w:rPr>
            </w:pPr>
            <w:r>
              <w:rPr>
                <w:rFonts w:hint="eastAsia" w:ascii="仿宋" w:hAnsi="仿宋" w:eastAsia="仿宋" w:cs="仿宋"/>
                <w:sz w:val="21"/>
                <w:szCs w:val="21"/>
              </w:rPr>
              <w:t>基础数据信息和会计信息资料完整，</w:t>
            </w:r>
            <w:r>
              <w:rPr>
                <w:rFonts w:hint="eastAsia" w:ascii="仿宋" w:hAnsi="仿宋" w:eastAsia="仿宋" w:cs="仿宋"/>
                <w:sz w:val="21"/>
                <w:szCs w:val="21"/>
                <w:lang w:val="en-US" w:eastAsia="en-US"/>
              </w:rPr>
              <w:t xml:space="preserve">Q. </w:t>
            </w:r>
            <w:r>
              <w:rPr>
                <w:rFonts w:hint="eastAsia" w:ascii="仿宋" w:hAnsi="仿宋" w:eastAsia="仿宋" w:cs="仿宋"/>
                <w:sz w:val="21"/>
                <w:szCs w:val="21"/>
              </w:rPr>
              <w:t>5分；</w:t>
            </w:r>
          </w:p>
          <w:p>
            <w:pPr>
              <w:pStyle w:val="2"/>
              <w:bidi w:val="0"/>
              <w:rPr>
                <w:rFonts w:hint="eastAsia" w:ascii="仿宋" w:hAnsi="仿宋" w:eastAsia="仿宋" w:cs="仿宋"/>
                <w:sz w:val="21"/>
                <w:szCs w:val="21"/>
              </w:rPr>
            </w:pPr>
            <w:r>
              <w:rPr>
                <w:rFonts w:hint="eastAsia" w:ascii="仿宋" w:hAnsi="仿宋" w:eastAsia="仿宋" w:cs="仿宋"/>
                <w:sz w:val="21"/>
                <w:szCs w:val="21"/>
              </w:rPr>
              <w:t>基础数据信息和汇集信息资料准确，</w:t>
            </w:r>
            <w:r>
              <w:rPr>
                <w:rFonts w:hint="eastAsia" w:ascii="仿宋" w:hAnsi="仿宋" w:eastAsia="仿宋" w:cs="仿宋"/>
                <w:sz w:val="21"/>
                <w:szCs w:val="21"/>
                <w:lang w:val="en-US" w:eastAsia="en-US"/>
              </w:rPr>
              <w:t>0.5</w:t>
            </w:r>
            <w:r>
              <w:rPr>
                <w:rFonts w:hint="eastAsia" w:ascii="仿宋" w:hAnsi="仿宋" w:eastAsia="仿宋" w:cs="仿宋"/>
                <w:sz w:val="21"/>
                <w:szCs w:val="21"/>
              </w:rPr>
              <w:t>分。</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预决算信息是指与部门预算、执行、决算、监督、绩效 等管理相关的信息。</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3</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199"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政府釆购执行率</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政府采购执行率等于100%的，得3分：每减少一个百 分点，扣。</w:t>
            </w:r>
            <w:r>
              <w:rPr>
                <w:rFonts w:hint="eastAsia" w:ascii="仿宋" w:hAnsi="仿宋" w:eastAsia="仿宋" w:cs="仿宋"/>
                <w:sz w:val="21"/>
                <w:szCs w:val="21"/>
                <w:lang w:val="en-US" w:eastAsia="en-US"/>
              </w:rPr>
              <w:t>.2</w:t>
            </w:r>
            <w:r>
              <w:rPr>
                <w:rFonts w:hint="eastAsia" w:ascii="仿宋" w:hAnsi="仿宋" w:eastAsia="仿宋" w:cs="仿宋"/>
                <w:sz w:val="21"/>
                <w:szCs w:val="21"/>
              </w:rPr>
              <w:t>分，扣完为止.</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政府采购执行率=（实际政府采购预算项目个数</w:t>
            </w:r>
            <w:r>
              <w:rPr>
                <w:rFonts w:hint="eastAsia" w:ascii="仿宋" w:hAnsi="仿宋" w:eastAsia="仿宋" w:cs="仿宋"/>
                <w:sz w:val="21"/>
                <w:szCs w:val="21"/>
                <w:lang w:val="en-US" w:eastAsia="en-US"/>
              </w:rPr>
              <w:t>/'</w:t>
            </w:r>
            <w:r>
              <w:rPr>
                <w:rFonts w:hint="eastAsia" w:ascii="仿宋" w:hAnsi="仿宋" w:eastAsia="仿宋" w:cs="仿宋"/>
                <w:sz w:val="21"/>
                <w:szCs w:val="21"/>
              </w:rPr>
              <w:t>政府采 购预算项目个数）X 100%.政府釆购项目中非预算内安 排的项目除外。</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3</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668"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公务卡刷卡率</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公务卡刷卡率达50%以上的，得3分.</w:t>
            </w:r>
          </w:p>
          <w:p>
            <w:pPr>
              <w:pStyle w:val="2"/>
              <w:bidi w:val="0"/>
              <w:rPr>
                <w:rFonts w:hint="eastAsia" w:ascii="仿宋" w:hAnsi="仿宋" w:eastAsia="仿宋" w:cs="仿宋"/>
                <w:sz w:val="21"/>
                <w:szCs w:val="21"/>
              </w:rPr>
            </w:pPr>
            <w:r>
              <w:rPr>
                <w:rFonts w:hint="eastAsia" w:ascii="仿宋" w:hAnsi="仿宋" w:eastAsia="仿宋" w:cs="仿宋"/>
                <w:sz w:val="21"/>
                <w:szCs w:val="21"/>
              </w:rPr>
              <w:t>每减少一个百分点，扣</w:t>
            </w:r>
            <w:r>
              <w:rPr>
                <w:rFonts w:hint="eastAsia" w:ascii="仿宋" w:hAnsi="仿宋" w:eastAsia="仿宋" w:cs="仿宋"/>
                <w:sz w:val="21"/>
                <w:szCs w:val="21"/>
                <w:lang w:val="en-US" w:eastAsia="en-US"/>
              </w:rPr>
              <w:t>0.2</w:t>
            </w:r>
            <w:r>
              <w:rPr>
                <w:rFonts w:hint="eastAsia" w:ascii="仿宋" w:hAnsi="仿宋" w:eastAsia="仿宋" w:cs="仿宋"/>
                <w:sz w:val="21"/>
                <w:szCs w:val="21"/>
              </w:rPr>
              <w:t>分，扣完为止。 公务卡刷卡率=公务消费刷卡支</w:t>
            </w:r>
            <w:r>
              <w:rPr>
                <w:rFonts w:hint="eastAsia" w:ascii="仿宋" w:hAnsi="仿宋" w:eastAsia="仿宋" w:cs="仿宋"/>
                <w:sz w:val="21"/>
                <w:szCs w:val="21"/>
                <w:lang w:val="zh-CN" w:eastAsia="zh-CN"/>
              </w:rPr>
              <w:t>出/授</w:t>
            </w:r>
            <w:r>
              <w:rPr>
                <w:rFonts w:hint="eastAsia" w:ascii="仿宋" w:hAnsi="仿宋" w:eastAsia="仿宋" w:cs="仿宋"/>
                <w:sz w:val="21"/>
                <w:szCs w:val="21"/>
              </w:rPr>
              <w:t>权支付*100%.</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部门（单位）是否按照《榆林市市级预算単位公务卡管 理暂行办法》、《关于进一步规范全市财政资金支付行 为的规定》加强公务卡的使用和管理。</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3</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672" w:hRule="exact"/>
          <w:jc w:val="center"/>
        </w:trPr>
        <w:tc>
          <w:tcPr>
            <w:tcW w:w="455"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过程</w:t>
            </w:r>
          </w:p>
        </w:tc>
        <w:tc>
          <w:tcPr>
            <w:tcW w:w="880"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资产管理</w:t>
            </w:r>
          </w:p>
          <w:p>
            <w:pPr>
              <w:pStyle w:val="2"/>
              <w:bidi w:val="0"/>
              <w:rPr>
                <w:rFonts w:hint="eastAsia" w:ascii="仿宋" w:hAnsi="仿宋" w:eastAsia="仿宋" w:cs="仿宋"/>
                <w:sz w:val="21"/>
                <w:szCs w:val="21"/>
              </w:rPr>
            </w:pPr>
            <w:r>
              <w:rPr>
                <w:rFonts w:hint="eastAsia" w:ascii="仿宋" w:hAnsi="仿宋" w:eastAsia="仿宋" w:cs="仿宋"/>
                <w:sz w:val="21"/>
                <w:szCs w:val="21"/>
              </w:rPr>
              <w:t>（10 分）</w:t>
            </w: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曾理制度 健全性</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已制定或具有资产管理制度，旦相关资产管理制度 合法、台规、完整，2分；</w:t>
            </w:r>
          </w:p>
          <w:p>
            <w:pPr>
              <w:pStyle w:val="2"/>
              <w:bidi w:val="0"/>
              <w:rPr>
                <w:rFonts w:hint="eastAsia" w:ascii="仿宋" w:hAnsi="仿宋" w:eastAsia="仿宋" w:cs="仿宋"/>
                <w:sz w:val="21"/>
                <w:szCs w:val="21"/>
              </w:rPr>
            </w:pPr>
            <w:r>
              <w:rPr>
                <w:rFonts w:hint="eastAsia" w:ascii="仿宋" w:hAnsi="仿宋" w:eastAsia="仿宋" w:cs="仿宋"/>
                <w:sz w:val="21"/>
                <w:szCs w:val="21"/>
              </w:rPr>
              <w:t>相关资产管理制度得到有效执行，1</w:t>
            </w:r>
            <w:r>
              <w:rPr>
                <w:rFonts w:hint="eastAsia" w:ascii="仿宋" w:hAnsi="仿宋" w:eastAsia="仿宋" w:cs="仿宋"/>
                <w:sz w:val="21"/>
                <w:szCs w:val="21"/>
                <w:lang w:val="zh-CN" w:eastAsia="zh-CN"/>
              </w:rPr>
              <w:t>分.</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部门（单位）为加强资产管理，规范资产管理行为而制 定的管理制度是否健全完整、用以反映和考核部门（单 位）资产管理制度对完成主要职责或促进社会发展的保 障情况，</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3</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3470" w:hRule="exact"/>
          <w:jc w:val="center"/>
        </w:trPr>
        <w:tc>
          <w:tcPr>
            <w:tcW w:w="455"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过程</w:t>
            </w:r>
          </w:p>
        </w:tc>
        <w:tc>
          <w:tcPr>
            <w:tcW w:w="880"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资产管理</w:t>
            </w:r>
          </w:p>
          <w:p>
            <w:pPr>
              <w:pStyle w:val="2"/>
              <w:bidi w:val="0"/>
              <w:rPr>
                <w:rFonts w:hint="eastAsia" w:ascii="仿宋" w:hAnsi="仿宋" w:eastAsia="仿宋" w:cs="仿宋"/>
                <w:sz w:val="21"/>
                <w:szCs w:val="21"/>
              </w:rPr>
            </w:pPr>
            <w:r>
              <w:rPr>
                <w:rFonts w:hint="eastAsia" w:ascii="仿宋" w:hAnsi="仿宋" w:eastAsia="仿宋" w:cs="仿宋"/>
                <w:sz w:val="21"/>
                <w:szCs w:val="21"/>
              </w:rPr>
              <w:t>（10 分〉</w:t>
            </w: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资产管理 安全性</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①资产保存完整；②资产配置合理；</w:t>
            </w:r>
          </w:p>
          <w:p>
            <w:pPr>
              <w:pStyle w:val="2"/>
              <w:bidi w:val="0"/>
              <w:rPr>
                <w:rFonts w:hint="eastAsia" w:ascii="仿宋" w:hAnsi="仿宋" w:eastAsia="仿宋" w:cs="仿宋"/>
                <w:sz w:val="21"/>
                <w:szCs w:val="21"/>
              </w:rPr>
            </w:pPr>
            <w:r>
              <w:rPr>
                <w:rFonts w:hint="eastAsia" w:ascii="仿宋" w:hAnsi="仿宋" w:eastAsia="仿宋" w:cs="仿宋"/>
                <w:sz w:val="21"/>
                <w:szCs w:val="21"/>
              </w:rPr>
              <w:t>③资产处置规范；④资产账务管理合规，帐实相符：</w:t>
            </w:r>
          </w:p>
          <w:p>
            <w:pPr>
              <w:pStyle w:val="2"/>
              <w:bidi w:val="0"/>
              <w:rPr>
                <w:rFonts w:hint="eastAsia" w:ascii="仿宋" w:hAnsi="仿宋" w:eastAsia="仿宋" w:cs="仿宋"/>
                <w:sz w:val="21"/>
                <w:szCs w:val="21"/>
              </w:rPr>
            </w:pPr>
            <w:r>
              <w:rPr>
                <w:rFonts w:hint="eastAsia" w:ascii="仿宋" w:hAnsi="仿宋" w:eastAsia="仿宋" w:cs="仿宋"/>
                <w:sz w:val="21"/>
                <w:szCs w:val="21"/>
              </w:rPr>
              <w:t>⑤资产有偿使用及处置收入及时■足额上缴；以上情况 每岀现一例不符合有关要求的扣1分，扣完为止。</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部门（単位）的资产是否保存完整，使用合规、配置合 理、处置规范、收入及时足额上缴，用以反映和考核部 门（单位）资产</w:t>
            </w:r>
            <w:r>
              <w:rPr>
                <w:rFonts w:hint="eastAsia" w:ascii="仿宋" w:hAnsi="仿宋" w:eastAsia="仿宋" w:cs="仿宋"/>
                <w:sz w:val="21"/>
                <w:szCs w:val="21"/>
                <w:lang w:val="zh-CN" w:eastAsia="zh-CN"/>
              </w:rPr>
              <w:t>安全危</w:t>
            </w:r>
            <w:r>
              <w:rPr>
                <w:rFonts w:hint="eastAsia" w:ascii="仿宋" w:hAnsi="仿宋" w:eastAsia="仿宋" w:cs="仿宋"/>
                <w:sz w:val="21"/>
                <w:szCs w:val="21"/>
              </w:rPr>
              <w:t>行情况</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4</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1557"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固定资产 利用率</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每低于100%一个百分点扣</w:t>
            </w:r>
            <w:r>
              <w:rPr>
                <w:rFonts w:hint="eastAsia" w:ascii="仿宋" w:hAnsi="仿宋" w:eastAsia="仿宋" w:cs="仿宋"/>
                <w:sz w:val="21"/>
                <w:szCs w:val="21"/>
                <w:lang w:val="en-US" w:eastAsia="en-US"/>
              </w:rPr>
              <w:t xml:space="preserve">0. </w:t>
            </w:r>
            <w:r>
              <w:rPr>
                <w:rFonts w:hint="eastAsia" w:ascii="仿宋" w:hAnsi="仿宋" w:eastAsia="仿宋" w:cs="仿宋"/>
                <w:sz w:val="21"/>
                <w:szCs w:val="21"/>
              </w:rPr>
              <w:t>1分，扣完为止。</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固定资产利用率=（实际在用固定资产总额,/所有固定资 产总额）</w:t>
            </w:r>
            <w:r>
              <w:rPr>
                <w:rFonts w:hint="eastAsia" w:ascii="仿宋" w:hAnsi="仿宋" w:eastAsia="仿宋" w:cs="仿宋"/>
                <w:sz w:val="21"/>
                <w:szCs w:val="21"/>
                <w:lang w:val="en-US" w:eastAsia="en-US"/>
              </w:rPr>
              <w:t>X100%</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3</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153" w:hRule="exact"/>
          <w:jc w:val="center"/>
        </w:trPr>
        <w:tc>
          <w:tcPr>
            <w:tcW w:w="455"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产岀 （25 分）</w:t>
            </w:r>
          </w:p>
        </w:tc>
        <w:tc>
          <w:tcPr>
            <w:tcW w:w="880"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职责履行 （25 分）</w:t>
            </w:r>
          </w:p>
        </w:tc>
        <w:tc>
          <w:tcPr>
            <w:tcW w:w="921" w:type="dxa"/>
            <w:tcBorders>
              <w:top w:val="single" w:color="auto" w:sz="4" w:space="0"/>
              <w:left w:val="single" w:color="auto" w:sz="4" w:space="0"/>
            </w:tcBorders>
            <w:shd w:val="clear" w:color="auto" w:fill="FFFFFF"/>
            <w:vAlign w:val="top"/>
          </w:tcPr>
          <w:p>
            <w:pPr>
              <w:pStyle w:val="2"/>
              <w:bidi w:val="0"/>
              <w:rPr>
                <w:rFonts w:hint="eastAsia" w:ascii="仿宋" w:hAnsi="仿宋" w:eastAsia="仿宋" w:cs="仿宋"/>
                <w:sz w:val="21"/>
                <w:szCs w:val="21"/>
              </w:rPr>
            </w:pPr>
            <w:r>
              <w:rPr>
                <w:rFonts w:hint="eastAsia" w:ascii="仿宋" w:hAnsi="仿宋" w:eastAsia="仿宋" w:cs="仿宋"/>
                <w:sz w:val="21"/>
                <w:szCs w:val="21"/>
              </w:rPr>
              <w:t>《政府工作报吿》 目标任务完成情 况</w:t>
            </w:r>
          </w:p>
        </w:tc>
        <w:tc>
          <w:tcPr>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此二项指标可根据部门实际并结合部门整体支出绩效 目标设立悟况有选择的进行设置，并将其细化为相应 的个性化指标。</w:t>
            </w:r>
          </w:p>
        </w:tc>
        <w:tc>
          <w:tcPr>
            <w:tcW w:w="3072"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此三项指标结合单位实际情况进行细化。</w:t>
            </w:r>
          </w:p>
        </w:tc>
        <w:tc>
          <w:tcPr>
            <w:tcW w:w="504"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25</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759"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省市重点工程和 重大项目建设完 成情况</w:t>
            </w:r>
          </w:p>
        </w:tc>
        <w:tc>
          <w:tcPr>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3072"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504"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791"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单位能工作</w:t>
            </w:r>
          </w:p>
        </w:tc>
        <w:tc>
          <w:tcPr>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3072"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504"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1132" w:hRule="exact"/>
          <w:jc w:val="center"/>
        </w:trPr>
        <w:tc>
          <w:tcPr>
            <w:tcW w:w="455"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效果 （20 分）</w:t>
            </w:r>
          </w:p>
        </w:tc>
        <w:tc>
          <w:tcPr>
            <w:tcW w:w="880"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履职效益</w:t>
            </w:r>
          </w:p>
          <w:p>
            <w:pPr>
              <w:pStyle w:val="2"/>
              <w:bidi w:val="0"/>
              <w:rPr>
                <w:rFonts w:hint="eastAsia" w:ascii="仿宋" w:hAnsi="仿宋" w:eastAsia="仿宋" w:cs="仿宋"/>
                <w:sz w:val="21"/>
                <w:szCs w:val="21"/>
              </w:rPr>
            </w:pPr>
            <w:r>
              <w:rPr>
                <w:rFonts w:hint="eastAsia" w:ascii="仿宋" w:hAnsi="仿宋" w:eastAsia="仿宋" w:cs="仿宋"/>
                <w:sz w:val="21"/>
                <w:szCs w:val="21"/>
              </w:rPr>
              <w:t>（20 分）</w:t>
            </w: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经济效益</w:t>
            </w:r>
          </w:p>
        </w:tc>
        <w:tc>
          <w:tcPr>
            <w:tcBorders>
              <w:top w:val="single" w:color="auto" w:sz="4" w:space="0"/>
              <w:left w:val="single" w:color="auto" w:sz="4" w:space="0"/>
            </w:tcBorders>
            <w:shd w:val="clear" w:color="auto" w:fill="FFFFFF"/>
            <w:vAlign w:val="bottom"/>
          </w:tcPr>
          <w:p>
            <w:pPr>
              <w:pStyle w:val="2"/>
              <w:bidi w:val="0"/>
              <w:rPr>
                <w:rFonts w:hint="eastAsia" w:ascii="仿宋" w:hAnsi="仿宋" w:eastAsia="仿宋" w:cs="仿宋"/>
                <w:sz w:val="21"/>
                <w:szCs w:val="21"/>
              </w:rPr>
            </w:pPr>
            <w:r>
              <w:rPr>
                <w:rFonts w:hint="eastAsia" w:ascii="仿宋" w:hAnsi="仿宋" w:eastAsia="仿宋" w:cs="仿宋"/>
                <w:sz w:val="21"/>
                <w:szCs w:val="21"/>
              </w:rPr>
              <w:t>此</w:t>
            </w:r>
            <w:r>
              <w:rPr>
                <w:rFonts w:hint="eastAsia" w:ascii="仿宋" w:hAnsi="仿宋" w:eastAsia="仿宋" w:cs="仿宋"/>
                <w:sz w:val="21"/>
                <w:szCs w:val="21"/>
                <w:lang w:val="en-US" w:eastAsia="zh-CN"/>
              </w:rPr>
              <w:t>三</w:t>
            </w:r>
            <w:r>
              <w:rPr>
                <w:rFonts w:hint="eastAsia" w:ascii="仿宋" w:hAnsi="仿宋" w:eastAsia="仿宋" w:cs="仿宋"/>
                <w:sz w:val="21"/>
                <w:szCs w:val="21"/>
              </w:rPr>
              <w:t>项指标为设置部门整体支出绩效评价指标吋必须</w:t>
            </w:r>
          </w:p>
        </w:tc>
        <w:tc>
          <w:tcPr>
            <w:tcW w:w="3072"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此三项指标结合单位实际情况进行细化。</w:t>
            </w:r>
          </w:p>
        </w:tc>
        <w:tc>
          <w:tcPr>
            <w:tcW w:w="504" w:type="dxa"/>
            <w:vMerge w:val="restart"/>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15</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78"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社会效益</w:t>
            </w:r>
          </w:p>
        </w:tc>
        <w:tc>
          <w:tcPr>
            <w:vMerge w:val="restart"/>
            <w:tcBorders>
              <w:left w:val="single" w:color="auto" w:sz="4" w:space="0"/>
            </w:tcBorders>
            <w:shd w:val="clear" w:color="auto" w:fill="FFFFFF"/>
            <w:vAlign w:val="top"/>
          </w:tcPr>
          <w:p>
            <w:pPr>
              <w:pStyle w:val="2"/>
              <w:bidi w:val="0"/>
              <w:rPr>
                <w:rFonts w:hint="eastAsia" w:ascii="仿宋" w:hAnsi="仿宋" w:eastAsia="仿宋" w:cs="仿宋"/>
                <w:sz w:val="21"/>
                <w:szCs w:val="21"/>
              </w:rPr>
            </w:pPr>
            <w:r>
              <w:rPr>
                <w:rFonts w:hint="eastAsia" w:ascii="仿宋" w:hAnsi="仿宋" w:eastAsia="仿宋" w:cs="仿宋"/>
                <w:sz w:val="21"/>
                <w:szCs w:val="21"/>
              </w:rPr>
              <w:t>考虑的共性要素，可根据部日实际并结合部门整体支出绩效目标设立情况有选择的进行设置，并将其细化 为相应的个性化指标。</w:t>
            </w:r>
          </w:p>
        </w:tc>
        <w:tc>
          <w:tcPr>
            <w:tcW w:w="3072"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504"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1321"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生态效益</w:t>
            </w:r>
          </w:p>
        </w:tc>
        <w:tc>
          <w:tcPr>
            <w:vMerge w:val="continue"/>
            <w:tcBorders>
              <w:left w:val="single" w:color="auto" w:sz="4" w:space="0"/>
            </w:tcBorders>
            <w:shd w:val="clear" w:color="auto" w:fill="FFFFFF"/>
            <w:vAlign w:val="top"/>
          </w:tcPr>
          <w:p>
            <w:pPr>
              <w:pStyle w:val="2"/>
              <w:bidi w:val="0"/>
              <w:rPr>
                <w:rFonts w:hint="eastAsia" w:ascii="仿宋" w:hAnsi="仿宋" w:eastAsia="仿宋" w:cs="仿宋"/>
                <w:sz w:val="21"/>
                <w:szCs w:val="21"/>
              </w:rPr>
            </w:pPr>
          </w:p>
        </w:tc>
        <w:tc>
          <w:tcPr>
            <w:tcW w:w="3072"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504"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605" w:hRule="exact"/>
          <w:jc w:val="center"/>
        </w:trPr>
        <w:tc>
          <w:tcPr>
            <w:tcW w:w="455"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880" w:type="dxa"/>
            <w:vMerge w:val="continue"/>
            <w:tcBorders>
              <w:left w:val="single" w:color="auto" w:sz="4" w:space="0"/>
            </w:tcBorders>
            <w:shd w:val="clear" w:color="auto" w:fill="FFFFFF"/>
            <w:vAlign w:val="center"/>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社会公众或服务 对象满意度</w:t>
            </w:r>
          </w:p>
        </w:tc>
        <w:tc>
          <w:tcPr>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95% （含）以上计5分； 85% （含）-95%,计 3 分； 75% （含）-85%,计 1 分;</w:t>
            </w:r>
          </w:p>
          <w:p>
            <w:pPr>
              <w:pStyle w:val="2"/>
              <w:bidi w:val="0"/>
              <w:rPr>
                <w:rFonts w:hint="eastAsia" w:ascii="仿宋" w:hAnsi="仿宋" w:eastAsia="仿宋" w:cs="仿宋"/>
                <w:sz w:val="21"/>
                <w:szCs w:val="21"/>
              </w:rPr>
            </w:pPr>
            <w:r>
              <w:rPr>
                <w:rFonts w:hint="eastAsia" w:ascii="仿宋" w:hAnsi="仿宋" w:eastAsia="仿宋" w:cs="仿宋"/>
                <w:sz w:val="21"/>
                <w:szCs w:val="21"/>
              </w:rPr>
              <w:t>低于7 5%计0分。</w:t>
            </w:r>
          </w:p>
        </w:tc>
        <w:tc>
          <w:tcPr>
            <w:tcW w:w="3072"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社会公众或服务对象是指部门（单位）履行职贵而影响 到的部门，群体或个人。</w:t>
            </w: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5</w:t>
            </w:r>
          </w:p>
        </w:tc>
        <w:tc>
          <w:tcPr>
            <w:tcW w:w="551" w:type="dxa"/>
            <w:tcBorders>
              <w:top w:val="single" w:color="auto" w:sz="4" w:space="0"/>
              <w:left w:val="single" w:color="auto" w:sz="4" w:space="0"/>
            </w:tcBorders>
            <w:shd w:val="clear" w:color="auto" w:fill="FFFFFF"/>
            <w:vAlign w:val="center"/>
          </w:tcPr>
          <w:p>
            <w:pPr>
              <w:pStyle w:val="2"/>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581" w:hRule="exact"/>
          <w:jc w:val="center"/>
        </w:trPr>
        <w:tc>
          <w:tcPr>
            <w:tcW w:w="455"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总分</w:t>
            </w:r>
          </w:p>
        </w:tc>
        <w:tc>
          <w:tcPr>
            <w:tcW w:w="880" w:type="dxa"/>
            <w:tcBorders>
              <w:top w:val="single" w:color="auto" w:sz="4" w:space="0"/>
              <w:left w:val="single" w:color="auto" w:sz="4" w:space="0"/>
            </w:tcBorders>
            <w:shd w:val="clear" w:color="auto" w:fill="FFFFFF"/>
            <w:vAlign w:val="top"/>
          </w:tcPr>
          <w:p>
            <w:pPr>
              <w:pStyle w:val="2"/>
              <w:bidi w:val="0"/>
              <w:rPr>
                <w:rFonts w:hint="eastAsia" w:ascii="仿宋" w:hAnsi="仿宋" w:eastAsia="仿宋" w:cs="仿宋"/>
                <w:sz w:val="21"/>
                <w:szCs w:val="21"/>
              </w:rPr>
            </w:pPr>
          </w:p>
        </w:tc>
        <w:tc>
          <w:tcPr>
            <w:tcW w:w="921" w:type="dxa"/>
            <w:tcBorders>
              <w:top w:val="single" w:color="auto" w:sz="4" w:space="0"/>
              <w:left w:val="single" w:color="auto" w:sz="4" w:space="0"/>
            </w:tcBorders>
            <w:shd w:val="clear" w:color="auto" w:fill="FFFFFF"/>
            <w:vAlign w:val="top"/>
          </w:tcPr>
          <w:p>
            <w:pPr>
              <w:pStyle w:val="2"/>
              <w:bidi w:val="0"/>
              <w:rPr>
                <w:rFonts w:hint="eastAsia" w:ascii="仿宋" w:hAnsi="仿宋" w:eastAsia="仿宋" w:cs="仿宋"/>
                <w:sz w:val="21"/>
                <w:szCs w:val="21"/>
              </w:rPr>
            </w:pPr>
          </w:p>
        </w:tc>
        <w:tc>
          <w:tcPr>
            <w:tcBorders>
              <w:top w:val="single" w:color="auto" w:sz="4" w:space="0"/>
              <w:left w:val="single" w:color="auto" w:sz="4" w:space="0"/>
            </w:tcBorders>
            <w:shd w:val="clear" w:color="auto" w:fill="FFFFFF"/>
            <w:vAlign w:val="top"/>
          </w:tcPr>
          <w:p>
            <w:pPr>
              <w:pStyle w:val="2"/>
              <w:bidi w:val="0"/>
              <w:rPr>
                <w:rFonts w:hint="eastAsia" w:ascii="仿宋" w:hAnsi="仿宋" w:eastAsia="仿宋" w:cs="仿宋"/>
                <w:sz w:val="21"/>
                <w:szCs w:val="21"/>
              </w:rPr>
            </w:pPr>
          </w:p>
        </w:tc>
        <w:tc>
          <w:tcPr>
            <w:tcW w:w="3072" w:type="dxa"/>
            <w:tcBorders>
              <w:top w:val="single" w:color="auto" w:sz="4" w:space="0"/>
              <w:left w:val="single" w:color="auto" w:sz="4" w:space="0"/>
            </w:tcBorders>
            <w:shd w:val="clear" w:color="auto" w:fill="FFFFFF"/>
            <w:vAlign w:val="top"/>
          </w:tcPr>
          <w:p>
            <w:pPr>
              <w:pStyle w:val="2"/>
              <w:bidi w:val="0"/>
              <w:rPr>
                <w:rFonts w:hint="eastAsia" w:ascii="仿宋" w:hAnsi="仿宋" w:eastAsia="仿宋" w:cs="仿宋"/>
                <w:sz w:val="21"/>
                <w:szCs w:val="21"/>
              </w:rPr>
            </w:pPr>
          </w:p>
        </w:tc>
        <w:tc>
          <w:tcPr>
            <w:tcW w:w="504" w:type="dxa"/>
            <w:tcBorders>
              <w:top w:val="single" w:color="auto" w:sz="4" w:space="0"/>
              <w:lef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100</w:t>
            </w:r>
          </w:p>
        </w:tc>
        <w:tc>
          <w:tcPr>
            <w:tcW w:w="551" w:type="dxa"/>
            <w:tcBorders>
              <w:top w:val="single" w:color="auto" w:sz="4" w:space="0"/>
              <w:left w:val="single" w:color="auto" w:sz="4" w:space="0"/>
            </w:tcBorders>
            <w:shd w:val="clear" w:color="auto" w:fill="FFFFFF"/>
            <w:vAlign w:val="center"/>
          </w:tcPr>
          <w:p>
            <w:pPr>
              <w:pStyle w:val="2"/>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34" w:type="dxa"/>
            <w:tcBorders>
              <w:top w:val="single" w:color="auto" w:sz="4" w:space="0"/>
              <w:left w:val="single" w:color="auto" w:sz="4" w:space="0"/>
              <w:right w:val="single" w:color="auto" w:sz="4" w:space="0"/>
            </w:tcBorders>
            <w:shd w:val="clear" w:color="auto" w:fill="FFFFFF"/>
            <w:vAlign w:val="center"/>
          </w:tcPr>
          <w:p>
            <w:pPr>
              <w:pStyle w:val="2"/>
              <w:bidi w:val="0"/>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674" w:hRule="exact"/>
          <w:jc w:val="center"/>
        </w:trPr>
        <w:tc>
          <w:tcPr>
            <w:tcW w:w="9957"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2"/>
              <w:bidi w:val="0"/>
              <w:rPr>
                <w:rFonts w:hint="eastAsia" w:ascii="仿宋" w:hAnsi="仿宋" w:eastAsia="仿宋" w:cs="仿宋"/>
                <w:sz w:val="21"/>
                <w:szCs w:val="21"/>
              </w:rPr>
            </w:pPr>
            <w:r>
              <w:rPr>
                <w:rFonts w:hint="eastAsia" w:ascii="仿宋" w:hAnsi="仿宋" w:eastAsia="仿宋" w:cs="仿宋"/>
                <w:sz w:val="21"/>
                <w:szCs w:val="21"/>
              </w:rPr>
              <w:t>备注：根据资金支出实际情况，对</w:t>
            </w:r>
            <w:r>
              <w:rPr>
                <w:rFonts w:hint="eastAsia" w:ascii="仿宋" w:hAnsi="仿宋" w:eastAsia="仿宋" w:cs="仿宋"/>
                <w:sz w:val="21"/>
                <w:szCs w:val="21"/>
                <w:lang w:val="zh-CN" w:eastAsia="zh-CN"/>
              </w:rPr>
              <w:t>“三级</w:t>
            </w:r>
            <w:r>
              <w:rPr>
                <w:rFonts w:hint="eastAsia" w:ascii="仿宋" w:hAnsi="仿宋" w:eastAsia="仿宋" w:cs="仿宋"/>
                <w:sz w:val="21"/>
                <w:szCs w:val="21"/>
              </w:rPr>
              <w:t>指标"进行増加或删除，幷将修改后的“评分标准”和’'指标解释”进行细化，总分为100分。</w:t>
            </w:r>
          </w:p>
        </w:tc>
      </w:tr>
    </w:tbl>
    <w:p>
      <w:pPr>
        <w:pStyle w:val="11"/>
        <w:keepNext/>
        <w:keepLines/>
        <w:widowControl w:val="0"/>
        <w:shd w:val="clear" w:color="auto" w:fill="auto"/>
        <w:bidi w:val="0"/>
        <w:spacing w:before="0" w:after="280" w:line="240" w:lineRule="auto"/>
        <w:ind w:left="0" w:right="0" w:firstLine="0"/>
        <w:jc w:val="center"/>
      </w:pPr>
      <w:r>
        <w:rPr>
          <w:color w:val="000000"/>
          <w:spacing w:val="0"/>
          <w:w w:val="100"/>
          <w:position w:val="0"/>
        </w:rPr>
        <w:t>第四部分专业名词解释</w:t>
      </w:r>
      <w:bookmarkEnd w:id="108"/>
      <w:bookmarkEnd w:id="109"/>
      <w:bookmarkEnd w:id="110"/>
    </w:p>
    <w:p>
      <w:pPr>
        <w:pStyle w:val="9"/>
        <w:keepNext w:val="0"/>
        <w:keepLines w:val="0"/>
        <w:widowControl w:val="0"/>
        <w:numPr>
          <w:ilvl w:val="0"/>
          <w:numId w:val="5"/>
        </w:numPr>
        <w:shd w:val="clear" w:color="auto" w:fill="auto"/>
        <w:tabs>
          <w:tab w:val="left" w:pos="1243"/>
        </w:tabs>
        <w:bidi w:val="0"/>
        <w:spacing w:before="0" w:after="0" w:line="637" w:lineRule="exact"/>
        <w:ind w:left="160" w:right="0" w:firstLine="680"/>
        <w:jc w:val="left"/>
      </w:pPr>
      <w:bookmarkStart w:id="111" w:name="bookmark157"/>
      <w:bookmarkEnd w:id="111"/>
      <w:r>
        <w:rPr>
          <w:b/>
          <w:bCs/>
          <w:color w:val="000000"/>
          <w:spacing w:val="0"/>
          <w:w w:val="100"/>
          <w:position w:val="0"/>
        </w:rPr>
        <w:t>基本支出：</w:t>
      </w:r>
      <w:r>
        <w:rPr>
          <w:color w:val="000000"/>
          <w:spacing w:val="0"/>
          <w:w w:val="100"/>
          <w:position w:val="0"/>
        </w:rPr>
        <w:t>指为保障机构正常运转、完成日常工作任务而 发生的各项支出。</w:t>
      </w:r>
    </w:p>
    <w:p>
      <w:pPr>
        <w:pStyle w:val="9"/>
        <w:keepNext w:val="0"/>
        <w:keepLines w:val="0"/>
        <w:widowControl w:val="0"/>
        <w:numPr>
          <w:ilvl w:val="0"/>
          <w:numId w:val="5"/>
        </w:numPr>
        <w:shd w:val="clear" w:color="auto" w:fill="auto"/>
        <w:tabs>
          <w:tab w:val="left" w:pos="1186"/>
        </w:tabs>
        <w:bidi w:val="0"/>
        <w:spacing w:before="0" w:after="0" w:line="637" w:lineRule="exact"/>
        <w:ind w:left="160" w:right="0" w:firstLine="680"/>
        <w:jc w:val="left"/>
      </w:pPr>
      <w:bookmarkStart w:id="112" w:name="bookmark158"/>
      <w:bookmarkEnd w:id="112"/>
      <w:r>
        <w:rPr>
          <w:b/>
          <w:bCs/>
          <w:color w:val="000000"/>
          <w:spacing w:val="0"/>
          <w:w w:val="100"/>
          <w:position w:val="0"/>
        </w:rPr>
        <w:t>项目支出</w:t>
      </w:r>
      <w:r>
        <w:rPr>
          <w:color w:val="000000"/>
          <w:spacing w:val="0"/>
          <w:w w:val="100"/>
          <w:position w:val="0"/>
        </w:rPr>
        <w:t>:指单位为完成特定的行政工作任务或事业发展 目标所发生的各项支出。</w:t>
      </w:r>
    </w:p>
    <w:p>
      <w:pPr>
        <w:pStyle w:val="9"/>
        <w:keepNext w:val="0"/>
        <w:keepLines w:val="0"/>
        <w:widowControl w:val="0"/>
        <w:numPr>
          <w:ilvl w:val="0"/>
          <w:numId w:val="5"/>
        </w:numPr>
        <w:shd w:val="clear" w:color="auto" w:fill="auto"/>
        <w:tabs>
          <w:tab w:val="left" w:pos="1214"/>
        </w:tabs>
        <w:bidi w:val="0"/>
        <w:spacing w:before="0" w:after="0" w:line="637" w:lineRule="exact"/>
        <w:ind w:left="160" w:right="0" w:firstLine="680"/>
        <w:jc w:val="left"/>
      </w:pPr>
      <w:bookmarkStart w:id="113" w:name="bookmark159"/>
      <w:bookmarkEnd w:id="113"/>
      <w:r>
        <w:rPr>
          <w:b/>
          <w:bCs/>
          <w:color w:val="000000"/>
          <w:spacing w:val="0"/>
          <w:w w:val="100"/>
          <w:position w:val="0"/>
        </w:rPr>
        <w:t>“三公”经费：</w:t>
      </w:r>
      <w:r>
        <w:rPr>
          <w:color w:val="000000"/>
          <w:spacing w:val="0"/>
          <w:w w:val="100"/>
          <w:position w:val="0"/>
        </w:rPr>
        <w:t>指部门使用一般公共预算财政拨款安排的 因公出国（境）费、公务用车购置及运行费和公务接待费支出。</w:t>
      </w:r>
    </w:p>
    <w:p>
      <w:pPr>
        <w:pStyle w:val="9"/>
        <w:keepNext w:val="0"/>
        <w:keepLines w:val="0"/>
        <w:widowControl w:val="0"/>
        <w:numPr>
          <w:ilvl w:val="0"/>
          <w:numId w:val="5"/>
        </w:numPr>
        <w:shd w:val="clear" w:color="auto" w:fill="auto"/>
        <w:tabs>
          <w:tab w:val="left" w:pos="1241"/>
        </w:tabs>
        <w:bidi w:val="0"/>
        <w:spacing w:before="0" w:after="0" w:line="637" w:lineRule="exact"/>
        <w:ind w:left="0" w:right="0" w:firstLine="820"/>
        <w:jc w:val="left"/>
      </w:pPr>
      <w:bookmarkStart w:id="114" w:name="bookmark160"/>
      <w:bookmarkEnd w:id="114"/>
      <w:r>
        <w:rPr>
          <w:b/>
          <w:bCs/>
          <w:color w:val="000000"/>
          <w:spacing w:val="0"/>
          <w:w w:val="100"/>
          <w:position w:val="0"/>
        </w:rPr>
        <w:t>财政拨款收入：</w:t>
      </w:r>
      <w:r>
        <w:rPr>
          <w:color w:val="000000"/>
          <w:spacing w:val="0"/>
          <w:w w:val="100"/>
          <w:position w:val="0"/>
        </w:rPr>
        <w:t>指本级财政当年拨付的资金。</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3620135</wp:posOffset>
              </wp:positionH>
              <wp:positionV relativeFrom="page">
                <wp:posOffset>9624060</wp:posOffset>
              </wp:positionV>
              <wp:extent cx="374650" cy="106680"/>
              <wp:effectExtent l="0" t="0" r="0" b="0"/>
              <wp:wrapNone/>
              <wp:docPr id="16" name="Shape 16"/>
              <wp:cNvGraphicFramePr/>
              <a:graphic xmlns:a="http://schemas.openxmlformats.org/drawingml/2006/main">
                <a:graphicData uri="http://schemas.microsoft.com/office/word/2010/wordprocessingShape">
                  <wps:wsp>
                    <wps:cNvSpPr txBox="1"/>
                    <wps:spPr>
                      <a:xfrm>
                        <a:off x="0" y="0"/>
                        <a:ext cx="374650"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0"/>
                              <w:szCs w:val="20"/>
                            </w:rPr>
                            <w:t xml:space="preserve">一 </w:t>
                          </w:r>
                          <w:r>
                            <w:rPr>
                              <w:rFonts w:ascii="Times New Roman" w:hAnsi="Times New Roman" w:eastAsia="Times New Roman" w:cs="Times New Roman"/>
                              <w:color w:val="000000"/>
                              <w:spacing w:val="0"/>
                              <w:w w:val="100"/>
                              <w:position w:val="0"/>
                              <w:sz w:val="28"/>
                              <w:szCs w:val="28"/>
                            </w:rPr>
                            <w:t>1 -</w:t>
                          </w:r>
                        </w:p>
                      </w:txbxContent>
                    </wps:txbx>
                    <wps:bodyPr wrap="none" lIns="0" tIns="0" rIns="0" bIns="0">
                      <a:spAutoFit/>
                    </wps:bodyPr>
                  </wps:wsp>
                </a:graphicData>
              </a:graphic>
            </wp:anchor>
          </w:drawing>
        </mc:Choice>
        <mc:Fallback>
          <w:pict>
            <v:shape id="Shape 16" o:spid="_x0000_s1026" o:spt="202" type="#_x0000_t202" style="position:absolute;left:0pt;margin-left:285.05pt;margin-top:757.8pt;height:8.4pt;width:29.5pt;mso-position-horizontal-relative:page;mso-position-vertical-relative:page;mso-wrap-style:none;z-index:-251657216;mso-width-relative:page;mso-height-relative:page;" filled="f" stroked="f" coordsize="21600,21600" o:gfxdata="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6oF99gA&#10;AAANAQAADwAAAAAAAAABACAAAAAiAAAAZHJzL2Rvd25yZXYueG1sUEsBAhQAFAAAAAgAh07iQHiD&#10;TXOtAQAAcQMAAA4AAAAAAAAAAQAgAAAAJwEAAGRycy9lMm9Eb2MueG1sUEsFBgAAAAAGAAYAWQEA&#10;AEYFA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0"/>
                        <w:szCs w:val="20"/>
                      </w:rPr>
                      <w:t xml:space="preserve">一 </w:t>
                    </w:r>
                    <w:r>
                      <w:rPr>
                        <w:rFonts w:ascii="Times New Roman" w:hAnsi="Times New Roman" w:eastAsia="Times New Roman" w:cs="Times New Roman"/>
                        <w:color w:val="000000"/>
                        <w:spacing w:val="0"/>
                        <w:w w:val="100"/>
                        <w:position w:val="0"/>
                        <w:sz w:val="28"/>
                        <w:szCs w:val="28"/>
                      </w:rPr>
                      <w:t>1 -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3666490</wp:posOffset>
              </wp:positionH>
              <wp:positionV relativeFrom="page">
                <wp:posOffset>9729470</wp:posOffset>
              </wp:positionV>
              <wp:extent cx="377825" cy="106680"/>
              <wp:effectExtent l="0" t="0" r="0" b="0"/>
              <wp:wrapNone/>
              <wp:docPr id="34" name="Shape 34"/>
              <wp:cNvGraphicFramePr/>
              <a:graphic xmlns:a="http://schemas.openxmlformats.org/drawingml/2006/main">
                <a:graphicData uri="http://schemas.microsoft.com/office/word/2010/wordprocessingShape">
                  <wps:wsp>
                    <wps:cNvSpPr txBox="1"/>
                    <wps:spPr>
                      <a:xfrm>
                        <a:off x="0" y="0"/>
                        <a:ext cx="3778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288.7pt;margin-top:766.1pt;height:8.4pt;width:29.75pt;mso-position-horizontal-relative:page;mso-position-vertical-relative:page;mso-wrap-style:none;z-index:-251657216;mso-width-relative:page;mso-height-relative:page;" filled="f" stroked="f" coordsize="21600,21600" o:gfxdata="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lUN&#10;VdkAAAANAQAADwAAAAAAAAABACAAAAAiAAAAZHJzL2Rvd25yZXYueG1sUEsBAhQAFAAAAAgAh07i&#10;QPNVchmvAQAAcQMAAA4AAAAAAAAAAQAgAAAAKAEAAGRycy9lMm9Eb2MueG1sUEsFBgAAAAAGAAYA&#10;WQEAAEkFA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3613785</wp:posOffset>
              </wp:positionH>
              <wp:positionV relativeFrom="page">
                <wp:posOffset>9777095</wp:posOffset>
              </wp:positionV>
              <wp:extent cx="454025" cy="106680"/>
              <wp:effectExtent l="0" t="0" r="0" b="0"/>
              <wp:wrapNone/>
              <wp:docPr id="36" name="Shape 36"/>
              <wp:cNvGraphicFramePr/>
              <a:graphic xmlns:a="http://schemas.openxmlformats.org/drawingml/2006/main">
                <a:graphicData uri="http://schemas.microsoft.com/office/word/2010/wordprocessingShape">
                  <wps:wsp>
                    <wps:cNvSpPr txBox="1"/>
                    <wps:spPr>
                      <a:xfrm>
                        <a:off x="0" y="0"/>
                        <a:ext cx="4540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Shape 36" o:spid="_x0000_s1026" o:spt="202" type="#_x0000_t202" style="position:absolute;left:0pt;margin-left:284.55pt;margin-top:769.85pt;height:8.4pt;width:35.75pt;mso-position-horizontal-relative:page;mso-position-vertical-relative:page;mso-wrap-style:none;z-index:-251657216;mso-width-relative:page;mso-height-relative:page;" filled="f" stroked="f" coordsize="21600,21600" o:gfxdata="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1uWcS&#10;2AAAAA0BAAAPAAAAAAAAAAEAIAAAACIAAABkcnMvZG93bnJldi54bWxQSwECFAAUAAAACACHTuJA&#10;isB8Fa8BAABxAwAADgAAAAAAAAABACAAAAAnAQAAZHJzL2Uyb0RvYy54bWxQSwUGAAAAAAYABgBZ&#10;AQAASA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en-US" w:eastAsia="en-US" w:bidi="en-US"/>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3613785</wp:posOffset>
              </wp:positionH>
              <wp:positionV relativeFrom="page">
                <wp:posOffset>9777095</wp:posOffset>
              </wp:positionV>
              <wp:extent cx="454025" cy="106680"/>
              <wp:effectExtent l="0" t="0" r="0" b="0"/>
              <wp:wrapNone/>
              <wp:docPr id="38" name="Shape 38"/>
              <wp:cNvGraphicFramePr/>
              <a:graphic xmlns:a="http://schemas.openxmlformats.org/drawingml/2006/main">
                <a:graphicData uri="http://schemas.microsoft.com/office/word/2010/wordprocessingShape">
                  <wps:wsp>
                    <wps:cNvSpPr txBox="1"/>
                    <wps:spPr>
                      <a:xfrm>
                        <a:off x="0" y="0"/>
                        <a:ext cx="4540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Shape 38" o:spid="_x0000_s1026" o:spt="202" type="#_x0000_t202" style="position:absolute;left:0pt;margin-left:284.55pt;margin-top:769.85pt;height:8.4pt;width:35.75pt;mso-position-horizontal-relative:page;mso-position-vertical-relative:page;mso-wrap-style:none;z-index:-251657216;mso-width-relative:page;mso-height-relative:page;" filled="f" stroked="f" coordsize="21600,21600" o:gfxdata="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1uWcS&#10;2AAAAA0BAAAPAAAAAAAAAAEAIAAAACIAAABkcnMvZG93bnJldi54bWxQSwECFAAUAAAACACHTuJA&#10;CEvBsa8BAABxAwAADgAAAAAAAAABACAAAAAnAQAAZHJzL2Uyb0RvYy54bWxQSwUGAAAAAAYABgBZ&#10;AQAASA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en-US" w:eastAsia="en-US" w:bidi="en-US"/>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3679190</wp:posOffset>
              </wp:positionH>
              <wp:positionV relativeFrom="page">
                <wp:posOffset>9778365</wp:posOffset>
              </wp:positionV>
              <wp:extent cx="368935" cy="106680"/>
              <wp:effectExtent l="0" t="0" r="0" b="0"/>
              <wp:wrapNone/>
              <wp:docPr id="40" name="Shape 40"/>
              <wp:cNvGraphicFramePr/>
              <a:graphic xmlns:a="http://schemas.openxmlformats.org/drawingml/2006/main">
                <a:graphicData uri="http://schemas.microsoft.com/office/word/2010/wordprocessingShape">
                  <wps:wsp>
                    <wps:cNvSpPr txBox="1"/>
                    <wps:spPr>
                      <a:xfrm>
                        <a:off x="0" y="0"/>
                        <a:ext cx="36893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40" o:spid="_x0000_s1026" o:spt="202" type="#_x0000_t202" style="position:absolute;left:0pt;margin-left:289.7pt;margin-top:769.95pt;height:8.4pt;width:29.05pt;mso-position-horizontal-relative:page;mso-position-vertical-relative:page;mso-wrap-style:none;z-index:-251657216;mso-width-relative:page;mso-height-relative:page;" filled="f" stroked="f" coordsize="21600,21600" o:gfxdata="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JbuD3Y&#10;AAAADQEAAA8AAAAAAAAAAQAgAAAAIgAAAGRycy9kb3ducmV2LnhtbFBLAQIUABQAAAAIAIdO4kBR&#10;gIaBrgEAAHEDAAAOAAAAAAAAAAEAIAAAACcBAABkcnMvZTJvRG9jLnhtbFBLBQYAAAAABgAGAFkB&#10;AABHBQ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3663950</wp:posOffset>
              </wp:positionH>
              <wp:positionV relativeFrom="page">
                <wp:posOffset>9777095</wp:posOffset>
              </wp:positionV>
              <wp:extent cx="377825" cy="106680"/>
              <wp:effectExtent l="0" t="0" r="0" b="0"/>
              <wp:wrapNone/>
              <wp:docPr id="42" name="Shape 42"/>
              <wp:cNvGraphicFramePr/>
              <a:graphic xmlns:a="http://schemas.openxmlformats.org/drawingml/2006/main">
                <a:graphicData uri="http://schemas.microsoft.com/office/word/2010/wordprocessingShape">
                  <wps:wsp>
                    <wps:cNvSpPr txBox="1"/>
                    <wps:spPr>
                      <a:xfrm>
                        <a:off x="0" y="0"/>
                        <a:ext cx="3778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color w:val="000000"/>
                              <w:spacing w:val="0"/>
                              <w:w w:val="100"/>
                              <w:position w:val="0"/>
                              <w:sz w:val="20"/>
                              <w:szCs w:val="2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宋体" w:hAnsi="宋体" w:eastAsia="宋体" w:cs="宋体"/>
                              <w:color w:val="000000"/>
                              <w:spacing w:val="0"/>
                              <w:w w:val="100"/>
                              <w:position w:val="0"/>
                              <w:sz w:val="20"/>
                              <w:szCs w:val="20"/>
                            </w:rPr>
                            <w:t>一</w:t>
                          </w:r>
                        </w:p>
                      </w:txbxContent>
                    </wps:txbx>
                    <wps:bodyPr wrap="none" lIns="0" tIns="0" rIns="0" bIns="0">
                      <a:spAutoFit/>
                    </wps:bodyPr>
                  </wps:wsp>
                </a:graphicData>
              </a:graphic>
            </wp:anchor>
          </w:drawing>
        </mc:Choice>
        <mc:Fallback>
          <w:pict>
            <v:shape id="Shape 42" o:spid="_x0000_s1026" o:spt="202" type="#_x0000_t202" style="position:absolute;left:0pt;margin-left:288.5pt;margin-top:769.85pt;height:8.4pt;width:29.75pt;mso-position-horizontal-relative:page;mso-position-vertical-relative:page;mso-wrap-style:none;z-index:-251657216;mso-width-relative:page;mso-height-relative:page;" filled="f" stroked="f" coordsize="21600,21600" o:gfxdata="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dM+b&#10;2AAAAA0BAAAPAAAAAAAAAAEAIAAAACIAAABkcnMvZG93bnJldi54bWxQSwECFAAUAAAACACHTuJA&#10;UXx//68BAABxAwAADgAAAAAAAAABACAAAAAnAQAAZHJzL2Uyb0RvYy54bWxQSwUGAAAAAAYABgBZ&#10;AQAASA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color w:val="000000"/>
                        <w:spacing w:val="0"/>
                        <w:w w:val="100"/>
                        <w:position w:val="0"/>
                        <w:sz w:val="20"/>
                        <w:szCs w:val="2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宋体" w:hAnsi="宋体" w:eastAsia="宋体" w:cs="宋体"/>
                        <w:color w:val="000000"/>
                        <w:spacing w:val="0"/>
                        <w:w w:val="100"/>
                        <w:position w:val="0"/>
                        <w:sz w:val="20"/>
                        <w:szCs w:val="20"/>
                      </w:rPr>
                      <w:t>一</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3663950</wp:posOffset>
              </wp:positionH>
              <wp:positionV relativeFrom="page">
                <wp:posOffset>9777095</wp:posOffset>
              </wp:positionV>
              <wp:extent cx="377825" cy="106680"/>
              <wp:effectExtent l="0" t="0" r="0" b="0"/>
              <wp:wrapNone/>
              <wp:docPr id="44" name="Shape 44"/>
              <wp:cNvGraphicFramePr/>
              <a:graphic xmlns:a="http://schemas.openxmlformats.org/drawingml/2006/main">
                <a:graphicData uri="http://schemas.microsoft.com/office/word/2010/wordprocessingShape">
                  <wps:wsp>
                    <wps:cNvSpPr txBox="1"/>
                    <wps:spPr>
                      <a:xfrm>
                        <a:off x="0" y="0"/>
                        <a:ext cx="3778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color w:val="000000"/>
                              <w:spacing w:val="0"/>
                              <w:w w:val="100"/>
                              <w:position w:val="0"/>
                              <w:sz w:val="20"/>
                              <w:szCs w:val="2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宋体" w:hAnsi="宋体" w:eastAsia="宋体" w:cs="宋体"/>
                              <w:color w:val="000000"/>
                              <w:spacing w:val="0"/>
                              <w:w w:val="100"/>
                              <w:position w:val="0"/>
                              <w:sz w:val="20"/>
                              <w:szCs w:val="20"/>
                            </w:rPr>
                            <w:t>一</w:t>
                          </w:r>
                        </w:p>
                      </w:txbxContent>
                    </wps:txbx>
                    <wps:bodyPr wrap="none" lIns="0" tIns="0" rIns="0" bIns="0">
                      <a:spAutoFit/>
                    </wps:bodyPr>
                  </wps:wsp>
                </a:graphicData>
              </a:graphic>
            </wp:anchor>
          </w:drawing>
        </mc:Choice>
        <mc:Fallback>
          <w:pict>
            <v:shape id="Shape 44" o:spid="_x0000_s1026" o:spt="202" type="#_x0000_t202" style="position:absolute;left:0pt;margin-left:288.5pt;margin-top:769.85pt;height:8.4pt;width:29.75pt;mso-position-horizontal-relative:page;mso-position-vertical-relative:page;mso-wrap-style:none;z-index:-251657216;mso-width-relative:page;mso-height-relative:page;" filled="f" stroked="f" coordsize="21600,21600" o:gfxdata="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dM+b&#10;2AAAAA0BAAAPAAAAAAAAAAEAIAAAACIAAABkcnMvZG93bnJldi54bWxQSwECFAAUAAAACACHTuJA&#10;EPlD9a8BAABxAwAADgAAAAAAAAABACAAAAAnAQAAZHJzL2Uyb0RvYy54bWxQSwUGAAAAAAYABgBZ&#10;AQAASA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color w:val="000000"/>
                        <w:spacing w:val="0"/>
                        <w:w w:val="100"/>
                        <w:position w:val="0"/>
                        <w:sz w:val="20"/>
                        <w:szCs w:val="2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宋体" w:hAnsi="宋体" w:eastAsia="宋体" w:cs="宋体"/>
                        <w:color w:val="000000"/>
                        <w:spacing w:val="0"/>
                        <w:w w:val="100"/>
                        <w:position w:val="0"/>
                        <w:sz w:val="20"/>
                        <w:szCs w:val="20"/>
                      </w:rPr>
                      <w:t>一</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3613785</wp:posOffset>
              </wp:positionH>
              <wp:positionV relativeFrom="page">
                <wp:posOffset>9777095</wp:posOffset>
              </wp:positionV>
              <wp:extent cx="454025" cy="106680"/>
              <wp:effectExtent l="0" t="0" r="0" b="0"/>
              <wp:wrapNone/>
              <wp:docPr id="46" name="Shape 46"/>
              <wp:cNvGraphicFramePr/>
              <a:graphic xmlns:a="http://schemas.openxmlformats.org/drawingml/2006/main">
                <a:graphicData uri="http://schemas.microsoft.com/office/word/2010/wordprocessingShape">
                  <wps:wsp>
                    <wps:cNvSpPr txBox="1"/>
                    <wps:spPr>
                      <a:xfrm>
                        <a:off x="0" y="0"/>
                        <a:ext cx="4540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Shape 46" o:spid="_x0000_s1026" o:spt="202" type="#_x0000_t202" style="position:absolute;left:0pt;margin-left:284.55pt;margin-top:769.85pt;height:8.4pt;width:35.75pt;mso-position-horizontal-relative:page;mso-position-vertical-relative:page;mso-wrap-style:none;z-index:-251657216;mso-width-relative:page;mso-height-relative:page;" filled="f" stroked="f" coordsize="21600,21600" o:gfxdata="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5ZxLY&#10;AAAADQEAAA8AAAAAAAAAAQAgAAAAIgAAAGRycy9kb3ducmV2LnhtbFBLAQIUABQAAAAIAIdO4kBp&#10;bE35rgEAAHEDAAAOAAAAAAAAAAEAIAAAACcBAABkcnMvZTJvRG9jLnhtbFBLBQYAAAAABgAGAFkB&#10;AABHBQ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en-US" w:eastAsia="en-US" w:bidi="en-US"/>
                      </w:rP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3613785</wp:posOffset>
              </wp:positionH>
              <wp:positionV relativeFrom="page">
                <wp:posOffset>9777095</wp:posOffset>
              </wp:positionV>
              <wp:extent cx="454025" cy="106680"/>
              <wp:effectExtent l="0" t="0" r="0" b="0"/>
              <wp:wrapNone/>
              <wp:docPr id="48" name="Shape 48"/>
              <wp:cNvGraphicFramePr/>
              <a:graphic xmlns:a="http://schemas.openxmlformats.org/drawingml/2006/main">
                <a:graphicData uri="http://schemas.microsoft.com/office/word/2010/wordprocessingShape">
                  <wps:wsp>
                    <wps:cNvSpPr txBox="1"/>
                    <wps:spPr>
                      <a:xfrm>
                        <a:off x="0" y="0"/>
                        <a:ext cx="4540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Shape 48" o:spid="_x0000_s1026" o:spt="202" type="#_x0000_t202" style="position:absolute;left:0pt;margin-left:284.55pt;margin-top:769.85pt;height:8.4pt;width:35.75pt;mso-position-horizontal-relative:page;mso-position-vertical-relative:page;mso-wrap-style:none;z-index:-251657216;mso-width-relative:page;mso-height-relative:page;" filled="f" stroked="f" coordsize="21600,21600" o:gfxdata="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5ZxLY&#10;AAAADQEAAA8AAAAAAAAAAQAgAAAAIgAAAGRycy9kb3ducmV2LnhtbFBLAQIUABQAAAAIAIdO4kDr&#10;5/BdrgEAAHEDAAAOAAAAAAAAAAEAIAAAACcBAABkcnMvZTJvRG9jLnhtbFBLBQYAAAAABgAGAFkB&#10;AABHBQ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en-US" w:eastAsia="en-US" w:bidi="en-US"/>
                      </w:rP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3627120</wp:posOffset>
              </wp:positionH>
              <wp:positionV relativeFrom="page">
                <wp:posOffset>9779635</wp:posOffset>
              </wp:positionV>
              <wp:extent cx="454025" cy="106680"/>
              <wp:effectExtent l="0" t="0" r="0" b="0"/>
              <wp:wrapNone/>
              <wp:docPr id="50" name="Shape 50"/>
              <wp:cNvGraphicFramePr/>
              <a:graphic xmlns:a="http://schemas.openxmlformats.org/drawingml/2006/main">
                <a:graphicData uri="http://schemas.microsoft.com/office/word/2010/wordprocessingShape">
                  <wps:wsp>
                    <wps:cNvSpPr txBox="1"/>
                    <wps:spPr>
                      <a:xfrm>
                        <a:off x="0" y="0"/>
                        <a:ext cx="4540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50" o:spid="_x0000_s1026" o:spt="202" type="#_x0000_t202" style="position:absolute;left:0pt;margin-left:285.6pt;margin-top:770.05pt;height:8.4pt;width:35.75pt;mso-position-horizontal-relative:page;mso-position-vertical-relative:page;mso-wrap-style:none;z-index:-251657216;mso-width-relative:page;mso-height-relative:page;" filled="f" stroked="f" coordsize="21600,21600" o:gfxdata="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ZY07zY&#10;AAAADQEAAA8AAAAAAAAAAQAgAAAAIgAAAGRycy9kb3ducmV2LnhtbFBLAQIUABQAAAAIAIdO4kBI&#10;CJEergEAAHEDAAAOAAAAAAAAAAEAIAAAACcBAABkcnMvZTJvRG9jLnhtbFBLBQYAAAAABgAGAFkB&#10;AABHBQ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3627120</wp:posOffset>
              </wp:positionH>
              <wp:positionV relativeFrom="page">
                <wp:posOffset>9779635</wp:posOffset>
              </wp:positionV>
              <wp:extent cx="454025" cy="106680"/>
              <wp:effectExtent l="0" t="0" r="0" b="0"/>
              <wp:wrapNone/>
              <wp:docPr id="52" name="Shape 52"/>
              <wp:cNvGraphicFramePr/>
              <a:graphic xmlns:a="http://schemas.openxmlformats.org/drawingml/2006/main">
                <a:graphicData uri="http://schemas.microsoft.com/office/word/2010/wordprocessingShape">
                  <wps:wsp>
                    <wps:cNvSpPr txBox="1"/>
                    <wps:spPr>
                      <a:xfrm>
                        <a:off x="0" y="0"/>
                        <a:ext cx="4540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52" o:spid="_x0000_s1026" o:spt="202" type="#_x0000_t202" style="position:absolute;left:0pt;margin-left:285.6pt;margin-top:770.05pt;height:8.4pt;width:35.75pt;mso-position-horizontal-relative:page;mso-position-vertical-relative:page;mso-wrap-style:none;z-index:-251657216;mso-width-relative:page;mso-height-relative:page;" filled="f" stroked="f" coordsize="21600,21600" o:gfxdata="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ZY07zY&#10;AAAADQEAAA8AAAAAAAAAAQAgAAAAIgAAAGRycy9kb3ducmV2LnhtbFBLAQIUABQAAAAIAIdO4kBI&#10;iVWurgEAAHEDAAAOAAAAAAAAAAEAIAAAACcBAABkcnMvZTJvRG9jLnhtbFBLBQYAAAAABgAGAFkB&#10;AABHBQ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3620135</wp:posOffset>
              </wp:positionH>
              <wp:positionV relativeFrom="page">
                <wp:posOffset>9624060</wp:posOffset>
              </wp:positionV>
              <wp:extent cx="374650" cy="106680"/>
              <wp:effectExtent l="0" t="0" r="0" b="0"/>
              <wp:wrapNone/>
              <wp:docPr id="18" name="Shape 18"/>
              <wp:cNvGraphicFramePr/>
              <a:graphic xmlns:a="http://schemas.openxmlformats.org/drawingml/2006/main">
                <a:graphicData uri="http://schemas.microsoft.com/office/word/2010/wordprocessingShape">
                  <wps:wsp>
                    <wps:cNvSpPr txBox="1"/>
                    <wps:spPr>
                      <a:xfrm>
                        <a:off x="0" y="0"/>
                        <a:ext cx="374650"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0"/>
                              <w:szCs w:val="20"/>
                            </w:rPr>
                            <w:t xml:space="preserve">一 </w:t>
                          </w:r>
                          <w:r>
                            <w:rPr>
                              <w:rFonts w:ascii="Times New Roman" w:hAnsi="Times New Roman" w:eastAsia="Times New Roman" w:cs="Times New Roman"/>
                              <w:color w:val="000000"/>
                              <w:spacing w:val="0"/>
                              <w:w w:val="100"/>
                              <w:position w:val="0"/>
                              <w:sz w:val="28"/>
                              <w:szCs w:val="28"/>
                            </w:rPr>
                            <w:t>1 -</w:t>
                          </w:r>
                        </w:p>
                      </w:txbxContent>
                    </wps:txbx>
                    <wps:bodyPr wrap="none" lIns="0" tIns="0" rIns="0" bIns="0">
                      <a:spAutoFit/>
                    </wps:bodyPr>
                  </wps:wsp>
                </a:graphicData>
              </a:graphic>
            </wp:anchor>
          </w:drawing>
        </mc:Choice>
        <mc:Fallback>
          <w:pict>
            <v:shape id="Shape 18" o:spid="_x0000_s1026" o:spt="202" type="#_x0000_t202" style="position:absolute;left:0pt;margin-left:285.05pt;margin-top:757.8pt;height:8.4pt;width:29.5pt;mso-position-horizontal-relative:page;mso-position-vertical-relative:page;mso-wrap-style:none;z-index:-251657216;mso-width-relative:page;mso-height-relative:page;" filled="f" stroked="f" coordsize="21600,21600" o:gfxdata="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6oF99gA&#10;AAANAQAADwAAAAAAAAABACAAAAAiAAAAZHJzL2Rvd25yZXYueG1sUEsBAhQAFAAAAAgAh07iQPoI&#10;8NetAQAAcQMAAA4AAAAAAAAAAQAgAAAAJwEAAGRycy9lMm9Eb2MueG1sUEsFBgAAAAAGAAYAWQEA&#10;AEYFA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0"/>
                        <w:szCs w:val="20"/>
                      </w:rPr>
                      <w:t xml:space="preserve">一 </w:t>
                    </w:r>
                    <w:r>
                      <w:rPr>
                        <w:rFonts w:ascii="Times New Roman" w:hAnsi="Times New Roman" w:eastAsia="Times New Roman" w:cs="Times New Roman"/>
                        <w:color w:val="000000"/>
                        <w:spacing w:val="0"/>
                        <w:w w:val="100"/>
                        <w:position w:val="0"/>
                        <w:sz w:val="28"/>
                        <w:szCs w:val="28"/>
                      </w:rPr>
                      <w:t>1 -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3625850</wp:posOffset>
              </wp:positionH>
              <wp:positionV relativeFrom="page">
                <wp:posOffset>9836785</wp:posOffset>
              </wp:positionV>
              <wp:extent cx="454025" cy="106680"/>
              <wp:effectExtent l="0" t="0" r="0" b="0"/>
              <wp:wrapNone/>
              <wp:docPr id="54" name="Shape 54"/>
              <wp:cNvGraphicFramePr/>
              <a:graphic xmlns:a="http://schemas.openxmlformats.org/drawingml/2006/main">
                <a:graphicData uri="http://schemas.microsoft.com/office/word/2010/wordprocessingShape">
                  <wps:wsp>
                    <wps:cNvSpPr txBox="1"/>
                    <wps:spPr>
                      <a:xfrm>
                        <a:off x="0" y="0"/>
                        <a:ext cx="4540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54" o:spid="_x0000_s1026" o:spt="202" type="#_x0000_t202" style="position:absolute;left:0pt;margin-left:285.5pt;margin-top:774.55pt;height:8.4pt;width:35.75pt;mso-position-horizontal-relative:page;mso-position-vertical-relative:page;mso-wrap-style:none;z-index:-251657216;mso-width-relative:page;mso-height-relative:page;" filled="f" stroked="f" coordsize="21600,21600" o:gfxdata="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oFqC&#10;2QAAAA0BAAAPAAAAAAAAAAEAIAAAACIAAABkcnMvZG93bnJldi54bWxQSwECFAAUAAAACACHTuJA&#10;CQxppK4BAABxAwAADgAAAAAAAAABACAAAAAoAQAAZHJzL2Uyb0RvYy54bWxQSwUGAAAAAAYABgBZ&#10;AQAASA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3625850</wp:posOffset>
              </wp:positionH>
              <wp:positionV relativeFrom="page">
                <wp:posOffset>9836785</wp:posOffset>
              </wp:positionV>
              <wp:extent cx="454025" cy="106680"/>
              <wp:effectExtent l="0" t="0" r="0" b="0"/>
              <wp:wrapNone/>
              <wp:docPr id="56" name="Shape 56"/>
              <wp:cNvGraphicFramePr/>
              <a:graphic xmlns:a="http://schemas.openxmlformats.org/drawingml/2006/main">
                <a:graphicData uri="http://schemas.microsoft.com/office/word/2010/wordprocessingShape">
                  <wps:wsp>
                    <wps:cNvSpPr txBox="1"/>
                    <wps:spPr>
                      <a:xfrm>
                        <a:off x="0" y="0"/>
                        <a:ext cx="4540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56" o:spid="_x0000_s1026" o:spt="202" type="#_x0000_t202" style="position:absolute;left:0pt;margin-left:285.5pt;margin-top:774.55pt;height:8.4pt;width:35.75pt;mso-position-horizontal-relative:page;mso-position-vertical-relative:page;mso-wrap-style:none;z-index:-251657216;mso-width-relative:page;mso-height-relative:page;" filled="f" stroked="f" coordsize="21600,21600" o:gfxdata="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oFqC&#10;2QAAAA0BAAAPAAAAAAAAAAEAIAAAACIAAABkcnMvZG93bnJldi54bWxQSwECFAAUAAAACACHTuJA&#10;CY2tFK4BAABxAwAADgAAAAAAAAABACAAAAAoAQAAZHJzL2Uyb0RvYy54bWxQSwUGAAAAAAYABgBZ&#10;AQAASA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3686810</wp:posOffset>
              </wp:positionH>
              <wp:positionV relativeFrom="page">
                <wp:posOffset>10106025</wp:posOffset>
              </wp:positionV>
              <wp:extent cx="374650" cy="103505"/>
              <wp:effectExtent l="0" t="0" r="0" b="0"/>
              <wp:wrapNone/>
              <wp:docPr id="20" name="Shape 20"/>
              <wp:cNvGraphicFramePr/>
              <a:graphic xmlns:a="http://schemas.openxmlformats.org/drawingml/2006/main">
                <a:graphicData uri="http://schemas.microsoft.com/office/word/2010/wordprocessingShape">
                  <wps:wsp>
                    <wps:cNvSpPr txBox="1"/>
                    <wps:spPr>
                      <a:xfrm>
                        <a:off x="0" y="0"/>
                        <a:ext cx="374650" cy="10350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20" o:spid="_x0000_s1026" o:spt="202" type="#_x0000_t202" style="position:absolute;left:0pt;margin-left:290.3pt;margin-top:795.75pt;height:8.15pt;width:29.5pt;mso-position-horizontal-relative:page;mso-position-vertical-relative:page;mso-wrap-style:none;z-index:-251657216;mso-width-relative:page;mso-height-relative:page;" filled="f" stroked="f" coordsize="21600,21600" o:gfxdata="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EKE01wAA&#10;AA0BAAAPAAAAAAAAAAEAIAAAACIAAABkcnMvZG93bnJldi54bWxQSwECFAAUAAAACACHTuJA9iVQ&#10;ba0BAABxAwAADgAAAAAAAAABACAAAAAmAQAAZHJzL2Uyb0RvYy54bWxQSwUGAAAAAAYABgBZAQAA&#10;RQ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3686810</wp:posOffset>
              </wp:positionH>
              <wp:positionV relativeFrom="page">
                <wp:posOffset>10106025</wp:posOffset>
              </wp:positionV>
              <wp:extent cx="374650" cy="103505"/>
              <wp:effectExtent l="0" t="0" r="0" b="0"/>
              <wp:wrapNone/>
              <wp:docPr id="22" name="Shape 22"/>
              <wp:cNvGraphicFramePr/>
              <a:graphic xmlns:a="http://schemas.openxmlformats.org/drawingml/2006/main">
                <a:graphicData uri="http://schemas.microsoft.com/office/word/2010/wordprocessingShape">
                  <wps:wsp>
                    <wps:cNvSpPr txBox="1"/>
                    <wps:spPr>
                      <a:xfrm>
                        <a:off x="0" y="0"/>
                        <a:ext cx="374650" cy="10350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290.3pt;margin-top:795.75pt;height:8.15pt;width:29.5pt;mso-position-horizontal-relative:page;mso-position-vertical-relative:page;mso-wrap-style:none;z-index:-251657216;mso-width-relative:page;mso-height-relative:page;" filled="f" stroked="f" coordsize="21600,21600" o:gfxdata="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hChNNcA&#10;AAANAQAADwAAAAAAAAABACAAAAAiAAAAZHJzL2Rvd25yZXYueG1sUEsBAhQAFAAAAAgAh07iQPak&#10;lN2uAQAAcQMAAA4AAAAAAAAAAQAgAAAAJgEAAGRycy9lMm9Eb2MueG1sUEsFBgAAAAAGAAYAWQEA&#10;AEYFA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3669030</wp:posOffset>
              </wp:positionH>
              <wp:positionV relativeFrom="page">
                <wp:posOffset>9765665</wp:posOffset>
              </wp:positionV>
              <wp:extent cx="377825" cy="103505"/>
              <wp:effectExtent l="0" t="0" r="0" b="0"/>
              <wp:wrapNone/>
              <wp:docPr id="24" name="Shape 24"/>
              <wp:cNvGraphicFramePr/>
              <a:graphic xmlns:a="http://schemas.openxmlformats.org/drawingml/2006/main">
                <a:graphicData uri="http://schemas.microsoft.com/office/word/2010/wordprocessingShape">
                  <wps:wsp>
                    <wps:cNvSpPr txBox="1"/>
                    <wps:spPr>
                      <a:xfrm>
                        <a:off x="0" y="0"/>
                        <a:ext cx="377825" cy="10350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24" o:spid="_x0000_s1026" o:spt="202" type="#_x0000_t202" style="position:absolute;left:0pt;margin-left:288.9pt;margin-top:768.95pt;height:8.15pt;width:29.75pt;mso-position-horizontal-relative:page;mso-position-vertical-relative:page;mso-wrap-style:none;z-index:-251657216;mso-width-relative:page;mso-height-relative:page;" filled="f" stroked="f" coordsize="21600,21600" o:gfxdata="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SO3J&#10;2QAAAA0BAAAPAAAAAAAAAAEAIAAAACIAAABkcnMvZG93bnJldi54bWxQSwECFAAUAAAACACHTuJA&#10;vbLjDa4BAABxAwAADgAAAAAAAAABACAAAAAoAQAAZHJzL2Uyb0RvYy54bWxQSwUGAAAAAAYABgBZ&#10;AQAASA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3669030</wp:posOffset>
              </wp:positionH>
              <wp:positionV relativeFrom="page">
                <wp:posOffset>9765665</wp:posOffset>
              </wp:positionV>
              <wp:extent cx="377825" cy="103505"/>
              <wp:effectExtent l="0" t="0" r="0" b="0"/>
              <wp:wrapNone/>
              <wp:docPr id="26" name="Shape 26"/>
              <wp:cNvGraphicFramePr/>
              <a:graphic xmlns:a="http://schemas.openxmlformats.org/drawingml/2006/main">
                <a:graphicData uri="http://schemas.microsoft.com/office/word/2010/wordprocessingShape">
                  <wps:wsp>
                    <wps:cNvSpPr txBox="1"/>
                    <wps:spPr>
                      <a:xfrm>
                        <a:off x="0" y="0"/>
                        <a:ext cx="377825" cy="10350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26" o:spid="_x0000_s1026" o:spt="202" type="#_x0000_t202" style="position:absolute;left:0pt;margin-left:288.9pt;margin-top:768.95pt;height:8.15pt;width:29.75pt;mso-position-horizontal-relative:page;mso-position-vertical-relative:page;mso-wrap-style:none;z-index:-251657216;mso-width-relative:page;mso-height-relative:page;" filled="f" stroked="f" coordsize="21600,21600" o:gfxdata="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SO3J&#10;2QAAAA0BAAAPAAAAAAAAAAEAIAAAACIAAABkcnMvZG93bnJldi54bWxQSwECFAAUAAAACACHTuJA&#10;vTMnva4BAABxAwAADgAAAAAAAAABACAAAAAoAQAAZHJzL2Uyb0RvYy54bWxQSwUGAAAAAAYABgBZ&#10;AQAASA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3648075</wp:posOffset>
              </wp:positionH>
              <wp:positionV relativeFrom="page">
                <wp:posOffset>9695815</wp:posOffset>
              </wp:positionV>
              <wp:extent cx="377825" cy="106680"/>
              <wp:effectExtent l="0" t="0" r="0" b="0"/>
              <wp:wrapNone/>
              <wp:docPr id="28" name="Shape 28"/>
              <wp:cNvGraphicFramePr/>
              <a:graphic xmlns:a="http://schemas.openxmlformats.org/drawingml/2006/main">
                <a:graphicData uri="http://schemas.microsoft.com/office/word/2010/wordprocessingShape">
                  <wps:wsp>
                    <wps:cNvSpPr txBox="1"/>
                    <wps:spPr>
                      <a:xfrm>
                        <a:off x="0" y="0"/>
                        <a:ext cx="37782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color w:val="000000"/>
                              <w:spacing w:val="0"/>
                              <w:w w:val="100"/>
                              <w:position w:val="0"/>
                              <w:sz w:val="20"/>
                              <w:szCs w:val="2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宋体" w:hAnsi="宋体" w:eastAsia="宋体" w:cs="宋体"/>
                              <w:color w:val="000000"/>
                              <w:spacing w:val="0"/>
                              <w:w w:val="100"/>
                              <w:position w:val="0"/>
                              <w:sz w:val="20"/>
                              <w:szCs w:val="20"/>
                            </w:rPr>
                            <w:t>一</w:t>
                          </w:r>
                        </w:p>
                      </w:txbxContent>
                    </wps:txbx>
                    <wps:bodyPr wrap="none" lIns="0" tIns="0" rIns="0" bIns="0">
                      <a:spAutoFit/>
                    </wps:bodyPr>
                  </wps:wsp>
                </a:graphicData>
              </a:graphic>
            </wp:anchor>
          </w:drawing>
        </mc:Choice>
        <mc:Fallback>
          <w:pict>
            <v:shape id="Shape 28" o:spid="_x0000_s1026" o:spt="202" type="#_x0000_t202" style="position:absolute;left:0pt;margin-left:287.25pt;margin-top:763.45pt;height:8.4pt;width:29.75pt;mso-position-horizontal-relative:page;mso-position-vertical-relative:page;mso-wrap-style:none;z-index:-251657216;mso-width-relative:page;mso-height-relative:page;" filled="f" stroked="f" coordsize="21600,21600" o:gfxdata="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f4w+&#10;2AAAAA0BAAAPAAAAAAAAAAEAIAAAACIAAABkcnMvZG93bnJldi54bWxQSwECFAAUAAAACACHTuJA&#10;Eb7r4K8BAABxAwAADgAAAAAAAAABACAAAAAnAQAAZHJzL2Uyb0RvYy54bWxQSwUGAAAAAAYABgBZ&#10;AQAASA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color w:val="000000"/>
                        <w:spacing w:val="0"/>
                        <w:w w:val="100"/>
                        <w:position w:val="0"/>
                        <w:sz w:val="20"/>
                        <w:szCs w:val="2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宋体" w:hAnsi="宋体" w:eastAsia="宋体" w:cs="宋体"/>
                        <w:color w:val="000000"/>
                        <w:spacing w:val="0"/>
                        <w:w w:val="100"/>
                        <w:position w:val="0"/>
                        <w:sz w:val="20"/>
                        <w:szCs w:val="20"/>
                      </w:rPr>
                      <w:t>一</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3662045</wp:posOffset>
              </wp:positionH>
              <wp:positionV relativeFrom="page">
                <wp:posOffset>9778365</wp:posOffset>
              </wp:positionV>
              <wp:extent cx="372110" cy="103505"/>
              <wp:effectExtent l="0" t="0" r="0" b="0"/>
              <wp:wrapNone/>
              <wp:docPr id="30" name="Shape 30"/>
              <wp:cNvGraphicFramePr/>
              <a:graphic xmlns:a="http://schemas.openxmlformats.org/drawingml/2006/main">
                <a:graphicData uri="http://schemas.microsoft.com/office/word/2010/wordprocessingShape">
                  <wps:wsp>
                    <wps:cNvSpPr txBox="1"/>
                    <wps:spPr>
                      <a:xfrm>
                        <a:off x="0" y="0"/>
                        <a:ext cx="372110" cy="10350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zh-CN" w:eastAsia="zh-CN" w:bidi="zh-CN"/>
                            </w:rPr>
                            <w:t>—</w:t>
                          </w:r>
                        </w:p>
                      </w:txbxContent>
                    </wps:txbx>
                    <wps:bodyPr wrap="none" lIns="0" tIns="0" rIns="0" bIns="0">
                      <a:spAutoFit/>
                    </wps:bodyPr>
                  </wps:wsp>
                </a:graphicData>
              </a:graphic>
            </wp:anchor>
          </w:drawing>
        </mc:Choice>
        <mc:Fallback>
          <w:pict>
            <v:shape id="Shape 30" o:spid="_x0000_s1026" o:spt="202" type="#_x0000_t202" style="position:absolute;left:0pt;margin-left:288.35pt;margin-top:769.95pt;height:8.15pt;width:29.3pt;mso-position-horizontal-relative:page;mso-position-vertical-relative:page;mso-wrap-style:none;z-index:-251657216;mso-width-relative:page;mso-height-relative:page;" filled="f" stroked="f" coordsize="21600,21600" o:gfxdata="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FnNF9kA&#10;AAANAQAADwAAAAAAAAABACAAAAAiAAAAZHJzL2Rvd25yZXYueG1sUEsBAhQAFAAAAAgAh07iQPkR&#10;5C2sAQAAcQMAAA4AAAAAAAAAAQAgAAAAKAEAAGRycy9lMm9Eb2MueG1sUEsFBgAAAAAGAAYAWQEA&#10;AEYFA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r>
                      <w:rPr>
                        <w:rFonts w:ascii="Times New Roman" w:hAnsi="Times New Roman" w:eastAsia="Times New Roman" w:cs="Times New Roman"/>
                        <w:color w:val="000000"/>
                        <w:spacing w:val="0"/>
                        <w:w w:val="100"/>
                        <w:position w:val="0"/>
                        <w:sz w:val="28"/>
                        <w:szCs w:val="28"/>
                        <w:lang w:val="zh-CN" w:eastAsia="zh-CN" w:bidi="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3679190</wp:posOffset>
              </wp:positionH>
              <wp:positionV relativeFrom="page">
                <wp:posOffset>9778365</wp:posOffset>
              </wp:positionV>
              <wp:extent cx="368935" cy="106680"/>
              <wp:effectExtent l="0" t="0" r="0" b="0"/>
              <wp:wrapNone/>
              <wp:docPr id="32" name="Shape 32"/>
              <wp:cNvGraphicFramePr/>
              <a:graphic xmlns:a="http://schemas.openxmlformats.org/drawingml/2006/main">
                <a:graphicData uri="http://schemas.microsoft.com/office/word/2010/wordprocessingShape">
                  <wps:wsp>
                    <wps:cNvSpPr txBox="1"/>
                    <wps:spPr>
                      <a:xfrm>
                        <a:off x="0" y="0"/>
                        <a:ext cx="368935" cy="10668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32" o:spid="_x0000_s1026" o:spt="202" type="#_x0000_t202" style="position:absolute;left:0pt;margin-left:289.7pt;margin-top:769.95pt;height:8.4pt;width:29.05pt;mso-position-horizontal-relative:page;mso-position-vertical-relative:page;mso-wrap-style:none;z-index:-251657216;mso-width-relative:page;mso-height-relative:page;" filled="f" stroked="f" coordsize="21600,21600" o:gfxdata="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JbuD3Y&#10;AAAADQEAAA8AAAAAAAAAAQAgAAAAIgAAAGRycy9kb3ducmV2LnhtbFBLAQIUABQAAAAIAIdO4kCy&#10;rXPdrgEAAHEDAAAOAAAAAAAAAAEAIAAAACcBAABkcnMvZTJvRG9jLnhtbFBLBQYAAAAABgAGAFkB&#10;AABHBQ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
    <w:nsid w:val="CF092B84"/>
    <w:multiLevelType w:val="singleLevel"/>
    <w:tmpl w:val="CF092B84"/>
    <w:lvl w:ilvl="0" w:tentative="0">
      <w:start w:val="22"/>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2">
    <w:nsid w:val="0053208E"/>
    <w:multiLevelType w:val="singleLevel"/>
    <w:tmpl w:val="0053208E"/>
    <w:lvl w:ilvl="0" w:tentative="0">
      <w:start w:val="13"/>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
    <w:nsid w:val="0248C179"/>
    <w:multiLevelType w:val="singleLevel"/>
    <w:tmpl w:val="0248C17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4">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64FF9"/>
    <w:rsid w:val="097B2725"/>
    <w:rsid w:val="14C64FF9"/>
    <w:rsid w:val="170B66DB"/>
    <w:rsid w:val="1F2D316F"/>
    <w:rsid w:val="23995068"/>
    <w:rsid w:val="242724F2"/>
    <w:rsid w:val="24F91F0E"/>
    <w:rsid w:val="288F6512"/>
    <w:rsid w:val="2BE0563E"/>
    <w:rsid w:val="2D0E5354"/>
    <w:rsid w:val="30084CB2"/>
    <w:rsid w:val="30271685"/>
    <w:rsid w:val="36C63307"/>
    <w:rsid w:val="38593F5D"/>
    <w:rsid w:val="3A58268F"/>
    <w:rsid w:val="3F3D1874"/>
    <w:rsid w:val="406B05B4"/>
    <w:rsid w:val="43ED2FE1"/>
    <w:rsid w:val="52D35762"/>
    <w:rsid w:val="5EA62BAA"/>
    <w:rsid w:val="607C3E8E"/>
    <w:rsid w:val="61A273CD"/>
    <w:rsid w:val="64B86B5E"/>
    <w:rsid w:val="6ECB2D38"/>
    <w:rsid w:val="73E8574E"/>
    <w:rsid w:val="77890280"/>
    <w:rsid w:val="78012176"/>
    <w:rsid w:val="780F5F5D"/>
    <w:rsid w:val="7E143113"/>
    <w:rsid w:val="7FFE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unhideWhenUsed/>
    <w:qFormat/>
    <w:uiPriority w:val="99"/>
    <w:rPr>
      <w:sz w:val="24"/>
    </w:rPr>
  </w:style>
  <w:style w:type="character" w:styleId="7">
    <w:name w:val="Hyperlink"/>
    <w:basedOn w:val="6"/>
    <w:unhideWhenUsed/>
    <w:qFormat/>
    <w:uiPriority w:val="99"/>
    <w:rPr>
      <w:rFonts w:hint="default"/>
      <w:color w:val="0000FF"/>
      <w:sz w:val="24"/>
      <w:u w:val="single"/>
    </w:rPr>
  </w:style>
  <w:style w:type="paragraph" w:customStyle="1" w:styleId="8">
    <w:name w:val="Body text|3"/>
    <w:basedOn w:val="1"/>
    <w:qFormat/>
    <w:uiPriority w:val="0"/>
    <w:pPr>
      <w:widowControl w:val="0"/>
      <w:shd w:val="clear" w:color="auto" w:fill="auto"/>
    </w:pPr>
    <w:rPr>
      <w:rFonts w:ascii="宋体" w:hAnsi="宋体" w:eastAsia="宋体" w:cs="宋体"/>
      <w:sz w:val="48"/>
      <w:szCs w:val="48"/>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Heading #4|1"/>
    <w:basedOn w:val="1"/>
    <w:qFormat/>
    <w:uiPriority w:val="0"/>
    <w:pPr>
      <w:widowControl w:val="0"/>
      <w:shd w:val="clear" w:color="auto" w:fill="auto"/>
      <w:spacing w:line="623" w:lineRule="exact"/>
      <w:ind w:firstLine="640"/>
      <w:outlineLvl w:val="3"/>
    </w:pPr>
    <w:rPr>
      <w:rFonts w:ascii="宋体" w:hAnsi="宋体" w:eastAsia="宋体" w:cs="宋体"/>
      <w:b/>
      <w:bCs/>
      <w:sz w:val="30"/>
      <w:szCs w:val="30"/>
      <w:u w:val="none"/>
      <w:shd w:val="clear" w:color="auto" w:fill="auto"/>
      <w:lang w:val="zh-TW" w:eastAsia="zh-TW" w:bidi="zh-TW"/>
    </w:rPr>
  </w:style>
  <w:style w:type="paragraph" w:customStyle="1" w:styleId="11">
    <w:name w:val="Heading #3|1"/>
    <w:basedOn w:val="1"/>
    <w:qFormat/>
    <w:uiPriority w:val="0"/>
    <w:pPr>
      <w:widowControl w:val="0"/>
      <w:shd w:val="clear" w:color="auto" w:fill="auto"/>
      <w:spacing w:after="490" w:line="257" w:lineRule="auto"/>
      <w:jc w:val="center"/>
      <w:outlineLvl w:val="2"/>
    </w:pPr>
    <w:rPr>
      <w:rFonts w:ascii="宋体" w:hAnsi="宋体" w:eastAsia="宋体" w:cs="宋体"/>
      <w:sz w:val="44"/>
      <w:szCs w:val="44"/>
      <w:u w:val="none"/>
      <w:shd w:val="clear" w:color="auto" w:fill="auto"/>
      <w:lang w:val="zh-TW" w:eastAsia="zh-TW" w:bidi="zh-TW"/>
    </w:rPr>
  </w:style>
  <w:style w:type="paragraph" w:customStyle="1" w:styleId="12">
    <w:name w:val="Table caption|1"/>
    <w:basedOn w:val="1"/>
    <w:qFormat/>
    <w:uiPriority w:val="0"/>
    <w:pPr>
      <w:widowControl w:val="0"/>
      <w:shd w:val="clear" w:color="auto" w:fill="auto"/>
      <w:spacing w:line="283" w:lineRule="auto"/>
    </w:pPr>
    <w:rPr>
      <w:rFonts w:ascii="宋体" w:hAnsi="宋体" w:eastAsia="宋体" w:cs="宋体"/>
      <w:sz w:val="20"/>
      <w:szCs w:val="20"/>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Body text|2"/>
    <w:basedOn w:val="1"/>
    <w:qFormat/>
    <w:uiPriority w:val="0"/>
    <w:pPr>
      <w:widowControl w:val="0"/>
      <w:shd w:val="clear" w:color="auto" w:fill="auto"/>
      <w:spacing w:after="150" w:line="319" w:lineRule="exact"/>
    </w:pPr>
    <w:rPr>
      <w:rFonts w:ascii="宋体" w:hAnsi="宋体" w:eastAsia="宋体" w:cs="宋体"/>
      <w:sz w:val="20"/>
      <w:szCs w:val="20"/>
      <w:u w:val="none"/>
      <w:shd w:val="clear" w:color="auto" w:fill="auto"/>
      <w:lang w:val="zh-TW" w:eastAsia="zh-TW" w:bidi="zh-TW"/>
    </w:rPr>
  </w:style>
  <w:style w:type="paragraph" w:customStyle="1" w:styleId="15">
    <w:name w:val="Other|2"/>
    <w:basedOn w:val="1"/>
    <w:qFormat/>
    <w:uiPriority w:val="0"/>
    <w:pPr>
      <w:widowControl w:val="0"/>
      <w:shd w:val="clear" w:color="auto" w:fill="auto"/>
      <w:spacing w:line="248" w:lineRule="exact"/>
    </w:pPr>
    <w:rPr>
      <w:rFonts w:ascii="宋体" w:hAnsi="宋体" w:eastAsia="宋体" w:cs="宋体"/>
      <w:sz w:val="20"/>
      <w:szCs w:val="20"/>
      <w:u w:val="none"/>
      <w:shd w:val="clear" w:color="auto" w:fill="auto"/>
      <w:lang w:val="zh-TW" w:eastAsia="zh-TW" w:bidi="zh-TW"/>
    </w:rPr>
  </w:style>
  <w:style w:type="paragraph" w:customStyle="1" w:styleId="16">
    <w:name w:val="Header or footer|1"/>
    <w:basedOn w:val="1"/>
    <w:qFormat/>
    <w:uiPriority w:val="0"/>
    <w:pPr>
      <w:widowControl w:val="0"/>
      <w:shd w:val="clear" w:color="auto" w:fill="auto"/>
    </w:pPr>
    <w:rPr>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2021-10-26T08:22:00Z</dcterms:created>
  <dc:creator>pc3</dc:creator>
  <cp:lastModifiedBy>安</cp:lastModifiedBy>
  <dcterms:modified xsi:type="dcterms:W3CDTF">2021-10-29T02:54:06Z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1F9C17A479D94A6AA87CFEC4E37B61D8</vt:lpwstr>
  </property>
</Properties>
</file>